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987E8" w14:textId="5DC91195" w:rsidR="00426C62" w:rsidRDefault="00EC7711" w:rsidP="00426C62">
      <w:pPr>
        <w:pStyle w:val="CRCoverPage"/>
        <w:tabs>
          <w:tab w:val="right" w:pos="9639"/>
        </w:tabs>
        <w:spacing w:after="0"/>
        <w:rPr>
          <w:b/>
          <w:i/>
          <w:noProof/>
          <w:sz w:val="28"/>
        </w:rPr>
      </w:pPr>
      <w:bookmarkStart w:id="0" w:name="_Hlk160011521"/>
      <w:r w:rsidRPr="00EC7711">
        <w:rPr>
          <w:b/>
          <w:noProof/>
          <w:sz w:val="24"/>
        </w:rPr>
        <w:t>3GPP TSG SA WG4 Meeting #128</w:t>
      </w:r>
      <w:r w:rsidR="00426C62">
        <w:rPr>
          <w:b/>
          <w:i/>
          <w:noProof/>
          <w:sz w:val="28"/>
        </w:rPr>
        <w:tab/>
      </w:r>
      <w:r w:rsidR="00426C62">
        <w:rPr>
          <w:b/>
          <w:noProof/>
          <w:sz w:val="24"/>
        </w:rPr>
        <w:t>S4-240</w:t>
      </w:r>
      <w:r w:rsidR="00E45150">
        <w:rPr>
          <w:b/>
          <w:noProof/>
          <w:sz w:val="24"/>
        </w:rPr>
        <w:t>899</w:t>
      </w:r>
    </w:p>
    <w:p w14:paraId="37DF9DBB" w14:textId="72C420EF" w:rsidR="00426C62" w:rsidRPr="00A06C98" w:rsidRDefault="00426C62" w:rsidP="00426C62">
      <w:pPr>
        <w:pStyle w:val="CRCoverPage"/>
        <w:outlineLvl w:val="0"/>
        <w:rPr>
          <w:b/>
          <w:noProof/>
          <w:sz w:val="24"/>
          <w:lang w:val="en-US"/>
        </w:rPr>
      </w:pPr>
      <w:r>
        <w:rPr>
          <w:b/>
          <w:noProof/>
          <w:sz w:val="24"/>
          <w:lang w:val="en-US"/>
        </w:rPr>
        <w:t>Jeju</w:t>
      </w:r>
      <w:r w:rsidRPr="00A06C98">
        <w:rPr>
          <w:b/>
          <w:noProof/>
          <w:sz w:val="24"/>
          <w:lang w:val="en-US"/>
        </w:rPr>
        <w:t xml:space="preserve">, </w:t>
      </w:r>
      <w:r>
        <w:rPr>
          <w:b/>
          <w:noProof/>
          <w:sz w:val="24"/>
          <w:lang w:val="en-US"/>
        </w:rPr>
        <w:t>Korea</w:t>
      </w:r>
      <w:r w:rsidRPr="00A06C98">
        <w:rPr>
          <w:b/>
          <w:noProof/>
          <w:sz w:val="24"/>
          <w:lang w:val="en-US"/>
        </w:rPr>
        <w:t xml:space="preserve">, </w:t>
      </w:r>
      <w:r>
        <w:rPr>
          <w:b/>
          <w:noProof/>
          <w:sz w:val="24"/>
          <w:lang w:val="en-US"/>
        </w:rPr>
        <w:t>20</w:t>
      </w:r>
      <w:r w:rsidRPr="00A06C98">
        <w:rPr>
          <w:b/>
          <w:noProof/>
          <w:sz w:val="24"/>
          <w:lang w:val="en-US"/>
        </w:rPr>
        <w:t xml:space="preserve"> - </w:t>
      </w:r>
      <w:r>
        <w:rPr>
          <w:b/>
          <w:noProof/>
          <w:sz w:val="24"/>
          <w:lang w:val="en-US"/>
        </w:rPr>
        <w:t>24</w:t>
      </w:r>
      <w:r w:rsidRPr="00A06C98">
        <w:rPr>
          <w:b/>
          <w:noProof/>
          <w:sz w:val="24"/>
          <w:lang w:val="en-US"/>
        </w:rPr>
        <w:t xml:space="preserve"> </w:t>
      </w:r>
      <w:r>
        <w:rPr>
          <w:b/>
          <w:noProof/>
          <w:sz w:val="24"/>
          <w:lang w:val="en-US"/>
        </w:rPr>
        <w:t>May</w:t>
      </w:r>
      <w:r w:rsidRPr="00A06C98">
        <w:rPr>
          <w:b/>
          <w:noProof/>
          <w:sz w:val="24"/>
          <w:lang w:val="en-US"/>
        </w:rPr>
        <w:t xml:space="preserve"> 2024</w:t>
      </w:r>
      <w:r w:rsidRPr="00A06C98">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w:t>
      </w:r>
      <w:r w:rsidRPr="00A06C98">
        <w:rPr>
          <w:b/>
          <w:noProof/>
          <w:sz w:val="24"/>
          <w:lang w:val="en-US"/>
        </w:rPr>
        <w:t>revision of SP-240</w:t>
      </w:r>
      <w:r w:rsidR="00E45150">
        <w:rPr>
          <w:b/>
          <w:noProof/>
          <w:sz w:val="24"/>
          <w:lang w:val="en-US"/>
        </w:rPr>
        <w:t>514</w:t>
      </w:r>
      <w:r>
        <w:rPr>
          <w:b/>
          <w:noProof/>
          <w:sz w:val="24"/>
          <w:lang w:val="en-US"/>
        </w:rPr>
        <w:t>)</w:t>
      </w:r>
    </w:p>
    <w:p w14:paraId="18B2EF98" w14:textId="77777777" w:rsidR="00426C62" w:rsidRPr="00A06C98" w:rsidRDefault="00426C62" w:rsidP="00426C62">
      <w:pPr>
        <w:pBdr>
          <w:bottom w:val="single" w:sz="4" w:space="1" w:color="auto"/>
        </w:pBdr>
        <w:tabs>
          <w:tab w:val="right" w:pos="9639"/>
        </w:tabs>
        <w:jc w:val="both"/>
        <w:outlineLvl w:val="0"/>
        <w:rPr>
          <w:rFonts w:ascii="Arial" w:eastAsia="Batang" w:hAnsi="Arial" w:cs="Arial"/>
          <w:b/>
          <w:sz w:val="24"/>
          <w:lang w:val="en-US" w:eastAsia="zh-CN"/>
        </w:rPr>
      </w:pPr>
    </w:p>
    <w:p w14:paraId="239E59D6" w14:textId="77777777" w:rsidR="00426C62" w:rsidRPr="00A06C98" w:rsidRDefault="00426C62" w:rsidP="00426C62">
      <w:pPr>
        <w:tabs>
          <w:tab w:val="left" w:pos="2127"/>
        </w:tabs>
        <w:ind w:left="2127" w:hanging="2127"/>
        <w:jc w:val="both"/>
        <w:outlineLvl w:val="0"/>
        <w:rPr>
          <w:rFonts w:ascii="Arial" w:eastAsia="Batang" w:hAnsi="Arial"/>
          <w:b/>
          <w:sz w:val="24"/>
          <w:szCs w:val="24"/>
          <w:lang w:val="fr-FR" w:eastAsia="zh-CN"/>
        </w:rPr>
      </w:pPr>
      <w:r w:rsidRPr="00A06C98">
        <w:rPr>
          <w:rFonts w:ascii="Arial" w:eastAsia="Batang" w:hAnsi="Arial"/>
          <w:b/>
          <w:sz w:val="24"/>
          <w:szCs w:val="24"/>
          <w:lang w:val="fr-FR" w:eastAsia="zh-CN"/>
        </w:rPr>
        <w:t>Source:</w:t>
      </w:r>
      <w:r w:rsidRPr="00A06C98">
        <w:rPr>
          <w:rFonts w:ascii="Arial" w:eastAsia="Batang" w:hAnsi="Arial"/>
          <w:b/>
          <w:sz w:val="24"/>
          <w:szCs w:val="24"/>
          <w:lang w:val="fr-FR" w:eastAsia="zh-CN"/>
        </w:rPr>
        <w:tab/>
      </w:r>
      <w:r>
        <w:rPr>
          <w:rFonts w:ascii="Arial" w:eastAsia="Batang" w:hAnsi="Arial"/>
          <w:b/>
          <w:sz w:val="24"/>
          <w:szCs w:val="24"/>
          <w:lang w:val="fr-FR" w:eastAsia="zh-CN"/>
        </w:rPr>
        <w:t>Qualcomm Incorporated</w:t>
      </w:r>
    </w:p>
    <w:p w14:paraId="0CE92263" w14:textId="0C3D8026" w:rsidR="00426C62" w:rsidRPr="006C2E80" w:rsidRDefault="00426C62" w:rsidP="00426C62">
      <w:pPr>
        <w:tabs>
          <w:tab w:val="left" w:pos="2127"/>
        </w:tabs>
        <w:ind w:left="2127" w:hanging="2127"/>
        <w:jc w:val="both"/>
        <w:outlineLvl w:val="0"/>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Updated</w:t>
      </w:r>
      <w:r w:rsidRPr="0029789D">
        <w:rPr>
          <w:rFonts w:ascii="Arial" w:eastAsia="Batang" w:hAnsi="Arial" w:cs="Arial"/>
          <w:b/>
          <w:sz w:val="24"/>
          <w:szCs w:val="24"/>
          <w:lang w:eastAsia="zh-CN"/>
        </w:rPr>
        <w:t xml:space="preserve"> </w:t>
      </w:r>
      <w:r>
        <w:rPr>
          <w:rFonts w:ascii="Arial" w:eastAsia="Batang" w:hAnsi="Arial" w:cs="Arial"/>
          <w:b/>
          <w:sz w:val="24"/>
          <w:szCs w:val="24"/>
          <w:lang w:eastAsia="zh-CN"/>
        </w:rPr>
        <w:t>SID</w:t>
      </w:r>
      <w:r w:rsidRPr="0029789D">
        <w:rPr>
          <w:rFonts w:ascii="Arial" w:eastAsia="Batang" w:hAnsi="Arial" w:cs="Arial"/>
          <w:b/>
          <w:sz w:val="24"/>
          <w:szCs w:val="24"/>
          <w:lang w:eastAsia="zh-CN"/>
        </w:rPr>
        <w:t xml:space="preserve"> on </w:t>
      </w:r>
      <w:r w:rsidRPr="008A0710">
        <w:rPr>
          <w:rFonts w:ascii="Arial" w:eastAsia="Batang" w:hAnsi="Arial" w:cs="Arial"/>
          <w:b/>
          <w:sz w:val="24"/>
          <w:szCs w:val="24"/>
          <w:lang w:eastAsia="zh-CN"/>
        </w:rPr>
        <w:t>Advanced Media Delivery</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(FS_AMD)</w:t>
      </w:r>
    </w:p>
    <w:p w14:paraId="66D8F9EB" w14:textId="77777777" w:rsidR="00426C62" w:rsidRPr="006C2E80" w:rsidRDefault="00426C62" w:rsidP="00426C6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sz w:val="24"/>
          <w:szCs w:val="24"/>
          <w:lang w:val="en-US" w:eastAsia="zh-CN"/>
        </w:rPr>
        <w:t>Agreement</w:t>
      </w:r>
    </w:p>
    <w:p w14:paraId="2CF890ED" w14:textId="075CFF51" w:rsidR="00426C62" w:rsidRDefault="00426C62" w:rsidP="00426C6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8.</w:t>
      </w:r>
      <w:r w:rsidR="00AE5DAA">
        <w:rPr>
          <w:rFonts w:ascii="Arial" w:eastAsia="Batang" w:hAnsi="Arial"/>
          <w:b/>
          <w:sz w:val="24"/>
          <w:szCs w:val="24"/>
          <w:lang w:val="en-US" w:eastAsia="zh-CN"/>
        </w:rPr>
        <w:t>9</w:t>
      </w:r>
    </w:p>
    <w:p w14:paraId="2582B322" w14:textId="77777777" w:rsidR="00426C62" w:rsidRDefault="00426C62" w:rsidP="00FD246D">
      <w:pPr>
        <w:pStyle w:val="CRCoverPage"/>
        <w:tabs>
          <w:tab w:val="right" w:pos="9639"/>
        </w:tabs>
        <w:spacing w:after="0"/>
        <w:rPr>
          <w:b/>
          <w:noProof/>
          <w:sz w:val="24"/>
          <w:lang w:val="en-US"/>
        </w:rPr>
      </w:pPr>
    </w:p>
    <w:p w14:paraId="0450D5DB" w14:textId="77777777" w:rsidR="00426C62" w:rsidRPr="00426C62" w:rsidRDefault="00426C62" w:rsidP="00FD246D">
      <w:pPr>
        <w:pStyle w:val="CRCoverPage"/>
        <w:tabs>
          <w:tab w:val="right" w:pos="9639"/>
        </w:tabs>
        <w:spacing w:after="0"/>
        <w:rPr>
          <w:b/>
          <w:noProof/>
          <w:sz w:val="24"/>
          <w:lang w:val="en-US"/>
        </w:rPr>
      </w:pPr>
    </w:p>
    <w:p w14:paraId="68F00014" w14:textId="77777777" w:rsidR="00710F96" w:rsidRDefault="00710F96" w:rsidP="00710F96">
      <w:pPr>
        <w:pStyle w:val="CRCoverPage"/>
        <w:tabs>
          <w:tab w:val="right" w:pos="9639"/>
        </w:tabs>
        <w:spacing w:after="0"/>
        <w:rPr>
          <w:b/>
          <w:i/>
          <w:noProof/>
          <w:sz w:val="28"/>
        </w:rPr>
      </w:pPr>
      <w:r>
        <w:rPr>
          <w:b/>
          <w:noProof/>
          <w:sz w:val="24"/>
        </w:rPr>
        <w:t xml:space="preserve">3GPP </w:t>
      </w:r>
      <w:r w:rsidRPr="007C0F4F">
        <w:rPr>
          <w:b/>
          <w:noProof/>
          <w:sz w:val="24"/>
        </w:rPr>
        <w:t>TSG SA Meeting #10</w:t>
      </w:r>
      <w:r>
        <w:rPr>
          <w:b/>
          <w:noProof/>
          <w:sz w:val="24"/>
        </w:rPr>
        <w:t>4</w:t>
      </w:r>
      <w:r>
        <w:rPr>
          <w:b/>
          <w:i/>
          <w:noProof/>
          <w:sz w:val="28"/>
        </w:rPr>
        <w:tab/>
      </w:r>
      <w:r>
        <w:rPr>
          <w:b/>
          <w:noProof/>
          <w:sz w:val="24"/>
        </w:rPr>
        <w:t>SP-240</w:t>
      </w:r>
      <w:r w:rsidRPr="00344087">
        <w:rPr>
          <w:b/>
          <w:noProof/>
          <w:sz w:val="24"/>
          <w:highlight w:val="yellow"/>
        </w:rPr>
        <w:t>XXX</w:t>
      </w:r>
    </w:p>
    <w:p w14:paraId="479592B2" w14:textId="1502471D" w:rsidR="00FD246D" w:rsidRDefault="00710F96" w:rsidP="00710F96">
      <w:pPr>
        <w:pStyle w:val="CRCoverPage"/>
        <w:outlineLvl w:val="0"/>
        <w:rPr>
          <w:b/>
          <w:noProof/>
          <w:sz w:val="24"/>
        </w:rPr>
      </w:pPr>
      <w:r>
        <w:rPr>
          <w:b/>
          <w:noProof/>
          <w:sz w:val="24"/>
          <w:lang w:val="en-US"/>
        </w:rPr>
        <w:t>Shanghai</w:t>
      </w:r>
      <w:r w:rsidRPr="00A06C98">
        <w:rPr>
          <w:b/>
          <w:noProof/>
          <w:sz w:val="24"/>
          <w:lang w:val="en-US"/>
        </w:rPr>
        <w:t xml:space="preserve">, </w:t>
      </w:r>
      <w:r>
        <w:rPr>
          <w:b/>
          <w:noProof/>
          <w:sz w:val="24"/>
          <w:lang w:val="en-US"/>
        </w:rPr>
        <w:t>CN</w:t>
      </w:r>
      <w:r w:rsidRPr="00A06C98">
        <w:rPr>
          <w:b/>
          <w:noProof/>
          <w:sz w:val="24"/>
          <w:lang w:val="en-US"/>
        </w:rPr>
        <w:t xml:space="preserve">, </w:t>
      </w:r>
      <w:r>
        <w:rPr>
          <w:b/>
          <w:noProof/>
          <w:sz w:val="24"/>
          <w:lang w:val="en-US"/>
        </w:rPr>
        <w:t>18</w:t>
      </w:r>
      <w:r w:rsidRPr="00A06C98">
        <w:rPr>
          <w:b/>
          <w:noProof/>
          <w:sz w:val="24"/>
          <w:lang w:val="en-US"/>
        </w:rPr>
        <w:t xml:space="preserve"> - 2</w:t>
      </w:r>
      <w:r>
        <w:rPr>
          <w:b/>
          <w:noProof/>
          <w:sz w:val="24"/>
          <w:lang w:val="en-US"/>
        </w:rPr>
        <w:t>1</w:t>
      </w:r>
      <w:r w:rsidRPr="00A06C98">
        <w:rPr>
          <w:b/>
          <w:noProof/>
          <w:sz w:val="24"/>
          <w:lang w:val="en-US"/>
        </w:rPr>
        <w:t xml:space="preserve"> </w:t>
      </w:r>
      <w:r>
        <w:rPr>
          <w:b/>
          <w:noProof/>
          <w:sz w:val="24"/>
          <w:lang w:val="en-US"/>
        </w:rPr>
        <w:t>June</w:t>
      </w:r>
      <w:r w:rsidRPr="00A06C98">
        <w:rPr>
          <w:b/>
          <w:noProof/>
          <w:sz w:val="24"/>
          <w:lang w:val="en-US"/>
        </w:rPr>
        <w:t xml:space="preserve"> 2024</w:t>
      </w:r>
      <w:r w:rsidRPr="00A06C98">
        <w:rPr>
          <w:b/>
          <w:noProof/>
          <w:sz w:val="24"/>
          <w:lang w:val="en-US"/>
        </w:rPr>
        <w:tab/>
      </w:r>
      <w:r>
        <w:rPr>
          <w:b/>
          <w:noProof/>
          <w:sz w:val="24"/>
          <w:lang w:val="en-US"/>
        </w:rPr>
        <w:tab/>
      </w:r>
      <w:r>
        <w:rPr>
          <w:b/>
          <w:noProof/>
          <w:sz w:val="24"/>
          <w:lang w:val="en-US"/>
        </w:rPr>
        <w:tab/>
      </w:r>
      <w:r>
        <w:rPr>
          <w:b/>
          <w:noProof/>
          <w:sz w:val="24"/>
          <w:lang w:val="en-US"/>
        </w:rPr>
        <w:tab/>
        <w:t>(</w:t>
      </w:r>
      <w:r w:rsidRPr="00A06C98">
        <w:rPr>
          <w:b/>
          <w:noProof/>
          <w:sz w:val="24"/>
          <w:lang w:val="en-US"/>
        </w:rPr>
        <w:t>revision of SP-240</w:t>
      </w:r>
      <w:r>
        <w:rPr>
          <w:b/>
          <w:noProof/>
          <w:sz w:val="24"/>
          <w:lang w:val="en-US"/>
        </w:rPr>
        <w:t>514</w:t>
      </w:r>
      <w:r>
        <w:rPr>
          <w:b/>
          <w:noProof/>
          <w:sz w:val="24"/>
          <w:lang w:val="en-US"/>
        </w:rPr>
        <w:t>)</w:t>
      </w:r>
    </w:p>
    <w:bookmarkEnd w:id="0"/>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813B2F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657E">
        <w:rPr>
          <w:rFonts w:ascii="Arial" w:eastAsia="Batang" w:hAnsi="Arial"/>
          <w:b/>
          <w:sz w:val="24"/>
          <w:szCs w:val="24"/>
          <w:lang w:val="en-US" w:eastAsia="zh-CN"/>
        </w:rPr>
        <w:t>SA WG4</w:t>
      </w:r>
    </w:p>
    <w:p w14:paraId="49D92DA3" w14:textId="3C24E63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del w:id="1" w:author="Thomas Stockhammer" w:date="2024-05-14T07:45:00Z">
        <w:r w:rsidR="0043657E" w:rsidRPr="008A0710" w:rsidDel="00710F96">
          <w:rPr>
            <w:rFonts w:ascii="Arial" w:eastAsia="Batang" w:hAnsi="Arial" w:cs="Arial"/>
            <w:b/>
            <w:sz w:val="24"/>
            <w:szCs w:val="24"/>
            <w:lang w:eastAsia="zh-CN"/>
          </w:rPr>
          <w:delText xml:space="preserve">New </w:delText>
        </w:r>
      </w:del>
      <w:ins w:id="2" w:author="Thomas Stockhammer" w:date="2024-05-14T07:45:00Z">
        <w:r w:rsidR="00710F96">
          <w:rPr>
            <w:rFonts w:ascii="Arial" w:eastAsia="Batang" w:hAnsi="Arial" w:cs="Arial"/>
            <w:b/>
            <w:sz w:val="24"/>
            <w:szCs w:val="24"/>
            <w:lang w:eastAsia="zh-CN"/>
          </w:rPr>
          <w:t>Updated</w:t>
        </w:r>
        <w:r w:rsidR="00710F96" w:rsidRPr="008A0710">
          <w:rPr>
            <w:rFonts w:ascii="Arial" w:eastAsia="Batang" w:hAnsi="Arial" w:cs="Arial"/>
            <w:b/>
            <w:sz w:val="24"/>
            <w:szCs w:val="24"/>
            <w:lang w:eastAsia="zh-CN"/>
          </w:rPr>
          <w:t xml:space="preserve"> </w:t>
        </w:r>
      </w:ins>
      <w:r w:rsidR="0043657E">
        <w:rPr>
          <w:rFonts w:ascii="Arial" w:eastAsia="Batang" w:hAnsi="Arial" w:cs="Arial"/>
          <w:b/>
          <w:sz w:val="24"/>
          <w:szCs w:val="24"/>
          <w:lang w:eastAsia="zh-CN"/>
        </w:rPr>
        <w:t>SID</w:t>
      </w:r>
      <w:r w:rsidR="0043657E" w:rsidRPr="008A0710">
        <w:rPr>
          <w:rFonts w:ascii="Arial" w:eastAsia="Batang" w:hAnsi="Arial" w:cs="Arial"/>
          <w:b/>
          <w:sz w:val="24"/>
          <w:szCs w:val="24"/>
          <w:lang w:eastAsia="zh-CN"/>
        </w:rPr>
        <w:t xml:space="preserve"> on Advanced Media Delivery</w:t>
      </w:r>
      <w:r w:rsidRPr="006C2E80">
        <w:rPr>
          <w:rFonts w:ascii="Arial" w:eastAsia="Batang" w:hAnsi="Arial" w:cs="Arial"/>
          <w:b/>
          <w:sz w:val="24"/>
          <w:szCs w:val="24"/>
          <w:lang w:eastAsia="zh-CN"/>
        </w:rPr>
        <w:t xml:space="preserve"> </w:t>
      </w:r>
      <w:r w:rsidR="0043657E">
        <w:rPr>
          <w:rFonts w:ascii="Arial" w:eastAsia="Batang" w:hAnsi="Arial" w:cs="Arial"/>
          <w:b/>
          <w:sz w:val="24"/>
          <w:szCs w:val="24"/>
          <w:lang w:eastAsia="zh-CN"/>
        </w:rPr>
        <w:t>(FS_AMD)</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B75C70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del w:id="3" w:author="Thomas Stockhammer" w:date="2024-05-14T07:45:00Z">
        <w:r w:rsidR="0043657E" w:rsidDel="00710F96">
          <w:rPr>
            <w:rFonts w:ascii="Arial" w:eastAsia="Batang" w:hAnsi="Arial"/>
            <w:b/>
            <w:sz w:val="24"/>
            <w:szCs w:val="24"/>
            <w:lang w:val="en-US" w:eastAsia="zh-CN"/>
          </w:rPr>
          <w:delText>6.4.4</w:delText>
        </w:r>
      </w:del>
      <w:ins w:id="4" w:author="Thomas Stockhammer" w:date="2024-05-14T07:45:00Z">
        <w:r w:rsidR="00710F96">
          <w:rPr>
            <w:rFonts w:ascii="Arial" w:eastAsia="Batang" w:hAnsi="Arial"/>
            <w:b/>
            <w:sz w:val="24"/>
            <w:szCs w:val="24"/>
            <w:lang w:val="en-US" w:eastAsia="zh-CN"/>
          </w:rPr>
          <w:t xml:space="preserve"> </w:t>
        </w:r>
        <w:r w:rsidR="00710F96" w:rsidRPr="00710F96">
          <w:rPr>
            <w:rFonts w:ascii="Arial" w:eastAsia="Batang" w:hAnsi="Arial"/>
            <w:b/>
            <w:sz w:val="24"/>
            <w:szCs w:val="24"/>
            <w:highlight w:val="yellow"/>
            <w:lang w:val="en-US" w:eastAsia="zh-CN"/>
          </w:rPr>
          <w:t>tbd</w:t>
        </w:r>
      </w:ins>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563F73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0778E">
        <w:rPr>
          <w:rFonts w:ascii="Arial" w:eastAsia="Times New Roman" w:hAnsi="Arial" w:cs="Times New Roman"/>
          <w:color w:val="auto"/>
          <w:sz w:val="36"/>
          <w:szCs w:val="20"/>
          <w:lang w:eastAsia="ja-JP"/>
        </w:rPr>
        <w:t xml:space="preserve"> </w:t>
      </w:r>
      <w:r w:rsidR="00E0778E" w:rsidRPr="00E0778E">
        <w:rPr>
          <w:rFonts w:ascii="Arial" w:eastAsia="Times New Roman" w:hAnsi="Arial" w:cs="Times New Roman"/>
          <w:color w:val="auto"/>
          <w:sz w:val="36"/>
          <w:szCs w:val="20"/>
          <w:lang w:eastAsia="ja-JP"/>
        </w:rPr>
        <w:t>Study on Advanced Media Delivery</w:t>
      </w:r>
      <w:r w:rsidRPr="001E489F">
        <w:rPr>
          <w:rFonts w:ascii="Arial" w:eastAsia="Times New Roman" w:hAnsi="Arial" w:cs="Times New Roman"/>
          <w:color w:val="auto"/>
          <w:sz w:val="36"/>
          <w:szCs w:val="20"/>
          <w:lang w:eastAsia="ja-JP"/>
        </w:rPr>
        <w:tab/>
      </w:r>
    </w:p>
    <w:p w14:paraId="1845B441" w14:textId="570F48F3" w:rsidR="001E489F" w:rsidRPr="00BA3A53" w:rsidRDefault="001E489F" w:rsidP="001E489F">
      <w:pPr>
        <w:pStyle w:val="Guidance"/>
      </w:pPr>
    </w:p>
    <w:p w14:paraId="4520DCE2" w14:textId="124161B7" w:rsidR="001E489F" w:rsidRPr="00F656B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F656BD">
        <w:rPr>
          <w:rFonts w:ascii="Arial" w:eastAsia="Times New Roman" w:hAnsi="Arial" w:cs="Times New Roman"/>
          <w:color w:val="auto"/>
          <w:sz w:val="36"/>
          <w:szCs w:val="20"/>
          <w:lang w:val="fr-FR" w:eastAsia="ja-JP"/>
        </w:rPr>
        <w:t>Acronym:</w:t>
      </w:r>
      <w:r w:rsidR="00E0778E" w:rsidRPr="00F656BD">
        <w:rPr>
          <w:rFonts w:ascii="Arial" w:eastAsia="Times New Roman" w:hAnsi="Arial" w:cs="Times New Roman"/>
          <w:color w:val="auto"/>
          <w:sz w:val="36"/>
          <w:szCs w:val="20"/>
          <w:lang w:val="fr-FR" w:eastAsia="ja-JP"/>
        </w:rPr>
        <w:t xml:space="preserve"> FS_AMD</w:t>
      </w:r>
      <w:r w:rsidRPr="00F656BD">
        <w:rPr>
          <w:rFonts w:ascii="Arial" w:eastAsia="Times New Roman" w:hAnsi="Arial" w:cs="Times New Roman"/>
          <w:color w:val="auto"/>
          <w:sz w:val="36"/>
          <w:szCs w:val="20"/>
          <w:lang w:val="fr-FR" w:eastAsia="ja-JP"/>
        </w:rPr>
        <w:tab/>
      </w:r>
    </w:p>
    <w:p w14:paraId="18C69795" w14:textId="4CC5F49D" w:rsidR="001E489F" w:rsidRPr="00F656BD" w:rsidRDefault="001E489F" w:rsidP="001E489F">
      <w:pPr>
        <w:pStyle w:val="Guidance"/>
        <w:rPr>
          <w:lang w:val="fr-FR"/>
        </w:rPr>
      </w:pPr>
    </w:p>
    <w:p w14:paraId="15B1DB90" w14:textId="12A5D3DC" w:rsidR="001E489F" w:rsidRPr="00F656B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F656BD">
        <w:rPr>
          <w:rFonts w:ascii="Arial" w:eastAsia="Times New Roman" w:hAnsi="Arial" w:cs="Times New Roman"/>
          <w:color w:val="auto"/>
          <w:sz w:val="36"/>
          <w:szCs w:val="20"/>
          <w:lang w:val="fr-FR" w:eastAsia="ja-JP"/>
        </w:rPr>
        <w:t>Unique identifier:</w:t>
      </w:r>
      <w:r w:rsidRPr="00F656BD">
        <w:rPr>
          <w:rFonts w:ascii="Arial" w:eastAsia="Times New Roman" w:hAnsi="Arial" w:cs="Times New Roman"/>
          <w:color w:val="auto"/>
          <w:sz w:val="36"/>
          <w:szCs w:val="20"/>
          <w:lang w:val="fr-FR" w:eastAsia="ja-JP"/>
        </w:rPr>
        <w:tab/>
      </w:r>
      <w:r w:rsidR="00E0778E" w:rsidRPr="00F656BD">
        <w:rPr>
          <w:rFonts w:ascii="Arial" w:eastAsia="Times New Roman" w:hAnsi="Arial" w:cs="Times New Roman"/>
          <w:color w:val="auto"/>
          <w:sz w:val="36"/>
          <w:szCs w:val="20"/>
          <w:lang w:val="fr-FR" w:eastAsia="ja-JP"/>
        </w:rPr>
        <w:t>1030006</w:t>
      </w:r>
    </w:p>
    <w:p w14:paraId="6340F223" w14:textId="78457CA5" w:rsidR="001E489F" w:rsidRPr="00F656BD" w:rsidRDefault="001E489F" w:rsidP="001E489F">
      <w:pPr>
        <w:pStyle w:val="Guidance"/>
        <w:rPr>
          <w:lang w:val="fr-FR"/>
        </w:rPr>
      </w:pPr>
    </w:p>
    <w:p w14:paraId="4D9605DA" w14:textId="66CA0E7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0778E">
        <w:rPr>
          <w:rFonts w:ascii="Arial" w:eastAsia="Times New Roman" w:hAnsi="Arial" w:cs="Times New Roman"/>
          <w:color w:val="auto"/>
          <w:sz w:val="36"/>
          <w:szCs w:val="20"/>
          <w:lang w:eastAsia="ja-JP"/>
        </w:rPr>
        <w:t>19</w:t>
      </w:r>
    </w:p>
    <w:p w14:paraId="0F6B4D92" w14:textId="7099F9E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A7D854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E149A09" w:rsidR="001E489F" w:rsidRDefault="00E0778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7662EFF" w:rsidR="001E489F" w:rsidRDefault="00E0778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1972FE9" w:rsidR="001E489F" w:rsidRDefault="00E0778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FF56C" w:rsidR="001E489F" w:rsidRDefault="00E0778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625E3C7" w:rsidR="001E489F" w:rsidRDefault="00E0778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C6FCF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86953FE" w:rsidR="007861B8" w:rsidRDefault="00B83EEB"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8CAF581" w:rsidR="001E489F" w:rsidRPr="009A6092" w:rsidRDefault="001E489F" w:rsidP="00B83EEB">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C0E779C" w:rsidR="001E489F" w:rsidRDefault="00B83EE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E254CD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83EEB" w14:paraId="0B66CC3F" w14:textId="77777777" w:rsidTr="005875D6">
        <w:trPr>
          <w:cantSplit/>
          <w:jc w:val="center"/>
        </w:trPr>
        <w:tc>
          <w:tcPr>
            <w:tcW w:w="1101" w:type="dxa"/>
          </w:tcPr>
          <w:p w14:paraId="2A3B29D4" w14:textId="59C5F8CD" w:rsidR="00B83EEB" w:rsidRDefault="00B83EEB" w:rsidP="00B83EEB">
            <w:pPr>
              <w:pStyle w:val="TAL"/>
            </w:pPr>
            <w:r w:rsidRPr="009B6A66">
              <w:t>840001</w:t>
            </w:r>
          </w:p>
        </w:tc>
        <w:tc>
          <w:tcPr>
            <w:tcW w:w="3326" w:type="dxa"/>
          </w:tcPr>
          <w:p w14:paraId="3AC061FD" w14:textId="1AE6B6C1" w:rsidR="00B83EEB" w:rsidRDefault="00B83EEB" w:rsidP="00B83EEB">
            <w:pPr>
              <w:pStyle w:val="TAL"/>
            </w:pPr>
            <w:r w:rsidRPr="009B6A66">
              <w:t>5GMS3 5G Media Streaming stage 3</w:t>
            </w:r>
            <w:r>
              <w:t xml:space="preserve"> (</w:t>
            </w:r>
            <w:r w:rsidRPr="00780F25">
              <w:t>5GMS3</w:t>
            </w:r>
            <w:r>
              <w:t>)</w:t>
            </w:r>
          </w:p>
        </w:tc>
        <w:tc>
          <w:tcPr>
            <w:tcW w:w="5099" w:type="dxa"/>
          </w:tcPr>
          <w:p w14:paraId="017BF4B1" w14:textId="6405FF89"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26.247 as well as new specs in TS 26.511, TS 26.512, and TS 26.117.</w:t>
            </w:r>
          </w:p>
        </w:tc>
      </w:tr>
      <w:tr w:rsidR="00B83EEB" w14:paraId="63D594A8" w14:textId="77777777" w:rsidTr="005875D6">
        <w:trPr>
          <w:cantSplit/>
          <w:jc w:val="center"/>
        </w:trPr>
        <w:tc>
          <w:tcPr>
            <w:tcW w:w="1101" w:type="dxa"/>
          </w:tcPr>
          <w:p w14:paraId="41BF43B3" w14:textId="13B4CCAC" w:rsidR="00B83EEB" w:rsidRPr="009B6A66" w:rsidRDefault="00B83EEB" w:rsidP="00B83EEB">
            <w:pPr>
              <w:pStyle w:val="TAL"/>
            </w:pPr>
            <w:r w:rsidRPr="009B6A66">
              <w:t>900029</w:t>
            </w:r>
          </w:p>
        </w:tc>
        <w:tc>
          <w:tcPr>
            <w:tcW w:w="3326" w:type="dxa"/>
          </w:tcPr>
          <w:p w14:paraId="6194F734" w14:textId="1A1C9B95" w:rsidR="00B83EEB" w:rsidRPr="009B6A66" w:rsidRDefault="00B83EEB" w:rsidP="00B83EEB">
            <w:pPr>
              <w:pStyle w:val="TAL"/>
            </w:pPr>
            <w:r w:rsidRPr="009B6A66">
              <w:t>Study on 5G media streaming extensions</w:t>
            </w:r>
            <w:r>
              <w:t xml:space="preserve"> (</w:t>
            </w:r>
            <w:r w:rsidRPr="00D52FB0">
              <w:t>FS_5GMS_EXT</w:t>
            </w:r>
            <w:r>
              <w:t>)</w:t>
            </w:r>
          </w:p>
        </w:tc>
        <w:tc>
          <w:tcPr>
            <w:tcW w:w="5099" w:type="dxa"/>
          </w:tcPr>
          <w:p w14:paraId="2ADC632E" w14:textId="56896657"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Studied the current limitation of 5G Media Streaming architecture and documented possible extensions in TR 26.804.</w:t>
            </w:r>
          </w:p>
        </w:tc>
      </w:tr>
      <w:tr w:rsidR="00B83EEB" w14:paraId="0EEACE58" w14:textId="77777777" w:rsidTr="005875D6">
        <w:trPr>
          <w:cantSplit/>
          <w:jc w:val="center"/>
        </w:trPr>
        <w:tc>
          <w:tcPr>
            <w:tcW w:w="1101" w:type="dxa"/>
          </w:tcPr>
          <w:p w14:paraId="211FEB9A" w14:textId="60FAC85B" w:rsidR="00B83EEB" w:rsidRPr="009B6A66" w:rsidRDefault="00B83EEB" w:rsidP="00B83EEB">
            <w:pPr>
              <w:pStyle w:val="TAL"/>
            </w:pPr>
            <w:r w:rsidRPr="009B6A66">
              <w:t>870014</w:t>
            </w:r>
          </w:p>
        </w:tc>
        <w:tc>
          <w:tcPr>
            <w:tcW w:w="3326" w:type="dxa"/>
          </w:tcPr>
          <w:p w14:paraId="609E42BE" w14:textId="0FE5225A" w:rsidR="00B83EEB" w:rsidRPr="009B6A66" w:rsidRDefault="00B83EEB" w:rsidP="00B83EEB">
            <w:pPr>
              <w:pStyle w:val="TAL"/>
            </w:pPr>
            <w:r w:rsidRPr="009B6A66">
              <w:t>Feasibility Study on Multicast Architecture Enhancements for 5G Media Streaming</w:t>
            </w:r>
            <w:r>
              <w:t xml:space="preserve"> (</w:t>
            </w:r>
            <w:r w:rsidRPr="00CB7AC5">
              <w:t>FS_5GMS_Multicast</w:t>
            </w:r>
            <w:r>
              <w:t>)</w:t>
            </w:r>
          </w:p>
        </w:tc>
        <w:tc>
          <w:tcPr>
            <w:tcW w:w="5099" w:type="dxa"/>
          </w:tcPr>
          <w:p w14:paraId="32735E06" w14:textId="6463A19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14:paraId="3934D427" w14:textId="77777777" w:rsidTr="005875D6">
        <w:trPr>
          <w:cantSplit/>
          <w:jc w:val="center"/>
        </w:trPr>
        <w:tc>
          <w:tcPr>
            <w:tcW w:w="1101" w:type="dxa"/>
          </w:tcPr>
          <w:p w14:paraId="38572331" w14:textId="3ABBAF30" w:rsidR="00B83EEB" w:rsidRPr="009B6A66" w:rsidRDefault="00B83EEB" w:rsidP="00B83EEB">
            <w:pPr>
              <w:pStyle w:val="TAL"/>
            </w:pPr>
            <w:r>
              <w:t>960047</w:t>
            </w:r>
          </w:p>
        </w:tc>
        <w:tc>
          <w:tcPr>
            <w:tcW w:w="3326" w:type="dxa"/>
          </w:tcPr>
          <w:p w14:paraId="01EDDD54" w14:textId="4D3CA82B" w:rsidR="00B83EEB" w:rsidRPr="009B6A66" w:rsidRDefault="00B83EEB" w:rsidP="00B83EEB">
            <w:pPr>
              <w:pStyle w:val="TAL"/>
            </w:pPr>
            <w:r w:rsidRPr="002E057A">
              <w:rPr>
                <w:rFonts w:eastAsia="Calibri" w:cs="Arial"/>
                <w:lang w:val="en-US"/>
              </w:rPr>
              <w:t>5G Media Streaming Architecture Phase 2</w:t>
            </w:r>
            <w:r>
              <w:rPr>
                <w:rFonts w:eastAsia="Calibri" w:cs="Arial"/>
                <w:lang w:val="en-US"/>
              </w:rPr>
              <w:t xml:space="preserve"> (5GMSA_Ph2)</w:t>
            </w:r>
          </w:p>
        </w:tc>
        <w:tc>
          <w:tcPr>
            <w:tcW w:w="5099" w:type="dxa"/>
          </w:tcPr>
          <w:p w14:paraId="1D50A0C8" w14:textId="2B0C4A65"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stage-2 of extensions to 5G Media Streaming Architecture</w:t>
            </w:r>
          </w:p>
        </w:tc>
      </w:tr>
      <w:tr w:rsidR="00B83EEB" w14:paraId="564BB464" w14:textId="77777777" w:rsidTr="005875D6">
        <w:trPr>
          <w:cantSplit/>
          <w:jc w:val="center"/>
        </w:trPr>
        <w:tc>
          <w:tcPr>
            <w:tcW w:w="1101" w:type="dxa"/>
          </w:tcPr>
          <w:p w14:paraId="52B32062" w14:textId="31543419" w:rsidR="00B83EEB" w:rsidRDefault="00B83EEB" w:rsidP="00B83EEB">
            <w:pPr>
              <w:pStyle w:val="TAL"/>
            </w:pPr>
            <w:r w:rsidRPr="00A86DC3">
              <w:t>1000018</w:t>
            </w:r>
          </w:p>
        </w:tc>
        <w:tc>
          <w:tcPr>
            <w:tcW w:w="3326" w:type="dxa"/>
          </w:tcPr>
          <w:p w14:paraId="3CEE4191" w14:textId="065F7FC6" w:rsidR="00B83EEB" w:rsidRPr="002E057A" w:rsidRDefault="00B83EEB" w:rsidP="00B83EEB">
            <w:pPr>
              <w:pStyle w:val="TAL"/>
              <w:rPr>
                <w:rFonts w:eastAsia="Calibri" w:cs="Arial"/>
                <w:lang w:val="en-US"/>
              </w:rPr>
            </w:pPr>
            <w:r w:rsidRPr="008904B4">
              <w:t>5G Media Streaming Protocols Phase 2</w:t>
            </w:r>
            <w:r>
              <w:t xml:space="preserve"> (5GMS_Pro_Ph2)</w:t>
            </w:r>
          </w:p>
        </w:tc>
        <w:tc>
          <w:tcPr>
            <w:tcW w:w="5099" w:type="dxa"/>
          </w:tcPr>
          <w:p w14:paraId="1B563C15" w14:textId="18B5767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26.512 and creating TS 26.510</w:t>
            </w:r>
          </w:p>
        </w:tc>
      </w:tr>
      <w:tr w:rsidR="00B83EEB" w14:paraId="21587109" w14:textId="77777777" w:rsidTr="005875D6">
        <w:trPr>
          <w:cantSplit/>
          <w:jc w:val="center"/>
        </w:trPr>
        <w:tc>
          <w:tcPr>
            <w:tcW w:w="1101" w:type="dxa"/>
          </w:tcPr>
          <w:p w14:paraId="7715D9EE" w14:textId="58F537DE" w:rsidR="00B83EEB" w:rsidRPr="00A86DC3" w:rsidRDefault="00B83EEB" w:rsidP="00B83EEB">
            <w:pPr>
              <w:pStyle w:val="TAL"/>
            </w:pPr>
            <w:r w:rsidRPr="005F13F5">
              <w:t>940008</w:t>
            </w:r>
          </w:p>
        </w:tc>
        <w:tc>
          <w:tcPr>
            <w:tcW w:w="3326" w:type="dxa"/>
          </w:tcPr>
          <w:p w14:paraId="1C56812A" w14:textId="526D1212" w:rsidR="00B83EEB" w:rsidRPr="008904B4" w:rsidRDefault="00B83EEB" w:rsidP="00B83EEB">
            <w:pPr>
              <w:pStyle w:val="TAL"/>
            </w:pPr>
            <w:r w:rsidRPr="008B53D6">
              <w:t>5G Multicast-Broadcast Protocols</w:t>
            </w:r>
          </w:p>
        </w:tc>
        <w:tc>
          <w:tcPr>
            <w:tcW w:w="5099" w:type="dxa"/>
          </w:tcPr>
          <w:p w14:paraId="3DA5EBEB" w14:textId="3D5B0EE3"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Initial work item to provide protocols for MBS</w:t>
            </w:r>
          </w:p>
        </w:tc>
      </w:tr>
      <w:tr w:rsidR="00B83EEB" w14:paraId="65B1660D" w14:textId="77777777" w:rsidTr="005875D6">
        <w:trPr>
          <w:cantSplit/>
          <w:jc w:val="center"/>
        </w:trPr>
        <w:tc>
          <w:tcPr>
            <w:tcW w:w="1101" w:type="dxa"/>
          </w:tcPr>
          <w:p w14:paraId="5B7E79FD" w14:textId="61A4EBA5" w:rsidR="00B83EEB" w:rsidRPr="005F13F5" w:rsidRDefault="00B83EEB" w:rsidP="00B83EEB">
            <w:pPr>
              <w:pStyle w:val="TAL"/>
            </w:pPr>
            <w:r w:rsidRPr="003E40A0">
              <w:t>1010032</w:t>
            </w:r>
          </w:p>
        </w:tc>
        <w:tc>
          <w:tcPr>
            <w:tcW w:w="3326" w:type="dxa"/>
          </w:tcPr>
          <w:p w14:paraId="1E1AC62A" w14:textId="0EF0FA80" w:rsidR="00B83EEB" w:rsidRPr="008B53D6" w:rsidRDefault="00B83EEB" w:rsidP="00B83EEB">
            <w:pPr>
              <w:pStyle w:val="TAL"/>
            </w:pPr>
            <w:r w:rsidRPr="00685A6D">
              <w:t>Study on Extended Reality and Media service (XRM) Phase 2</w:t>
            </w:r>
            <w:r>
              <w:t xml:space="preserve"> (</w:t>
            </w:r>
            <w:r w:rsidRPr="00266036">
              <w:t>FS_XRM_Ph2</w:t>
            </w:r>
            <w:r>
              <w:t>)</w:t>
            </w:r>
          </w:p>
        </w:tc>
        <w:tc>
          <w:tcPr>
            <w:tcW w:w="5099" w:type="dxa"/>
          </w:tcPr>
          <w:p w14:paraId="0430F847" w14:textId="4DC6C702"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findings related to Media over QUIC may be relevant for the ongoing study in SA2</w:t>
            </w:r>
          </w:p>
        </w:tc>
      </w:tr>
    </w:tbl>
    <w:p w14:paraId="01B64B3B" w14:textId="77777777" w:rsidR="001E489F" w:rsidRDefault="001E489F" w:rsidP="001E489F">
      <w:pPr>
        <w:pStyle w:val="FP"/>
      </w:pPr>
    </w:p>
    <w:p w14:paraId="096FF532" w14:textId="45541633"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0A308F"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 xml:space="preserve">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w:t>
      </w:r>
      <w:r w:rsidRPr="006A2C04">
        <w:rPr>
          <w:rFonts w:eastAsia="Malgun Gothic"/>
          <w:lang w:eastAsia="ko-KR"/>
        </w:rPr>
        <w:lastRenderedPageBreak/>
        <w:t>MBS Protocols are defined in TS 26.517. It is also worth noting that 5G-MAG has defined reference implementations of both 5G Media Streaming and MBS. The implementation provides feedback for potential bugfixes.</w:t>
      </w:r>
    </w:p>
    <w:p w14:paraId="4BF5BB62"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However, mobile media delivery is as important as never before with everlasting growth of traffic and new functionalities provided by third-party service providers. Several potential improvement areas and potential extensions have been identified and should be studied further.</w:t>
      </w:r>
    </w:p>
    <w:p w14:paraId="2D228BD9"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The primary focus of this Work Item is the delivery of segmented media objects in the media plane, i.e. at reference points M2, M4 and M7 of the Media Delivery architecture. One of the open issues identified in the Rel-18 feasibility study 5GMS_Pro_Ph2 is the need for a specification that addresses interoperability considerations around content delivery protocol features and general technologies for segmented media streaming and the IP/PDU 5G System Layer. This points to the further study media plane issues to support additional functionalities, but also identifies what needs to be ported from legacy TS 26.512 to a generalised media plane technical specification. The relation to media session handling (as specified in TS 26.510) is identified in TR 26.804, but enhancements to media session handling are not the primary focus of this study.</w:t>
      </w:r>
    </w:p>
    <w:p w14:paraId="215BD73B"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The 5GMS_Pro_Ph2 feasibility study also addresses topics related to MBS/MBMS, which initially may be considered orthogonal to user plane aspects of segmented media delivery. However, generally MBS/MBMS and unicast user plane issues are preferably handled jointly because MBS/MBMS is considered a “transparent” transport pipe. Many of the functionalities on the M2/M4/M7 media plane are expected to be available as well for MBS/MBMS-delivered media.</w:t>
      </w:r>
    </w:p>
    <w:p w14:paraId="5B5CAC47"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b/>
          <w:bCs/>
        </w:rPr>
      </w:pPr>
      <w:r w:rsidRPr="006A2C04">
        <w:rPr>
          <w:rFonts w:eastAsia="Malgun Gothic"/>
          <w:b/>
          <w:bCs/>
        </w:rPr>
        <w:t xml:space="preserve">Common Client Metadata: </w:t>
      </w:r>
      <w:r w:rsidRPr="006A2C04">
        <w:rPr>
          <w:rFonts w:eastAsia="Malgun Gothic"/>
        </w:rPr>
        <w:t xml:space="preserve">While 3GPP and MPEG in DASH support DASH metrics, the reporting is not common to any player, for example all DASH players as well as HLS players. As an example, CTA WAVE has developed: CTA-5004: Web Application Video Ecosystem Common-Media-Client-Data (CMCD) with an excellent overview here: </w:t>
      </w:r>
      <w:hyperlink r:id="rId11" w:history="1">
        <w:r w:rsidRPr="006A2C04">
          <w:rPr>
            <w:rFonts w:eastAsia="Malgun Gothic"/>
            <w:color w:val="0563C1"/>
            <w:u w:val="single"/>
          </w:rPr>
          <w:t>https://ottverse.com/common-media-client-data-cmcd/</w:t>
        </w:r>
      </w:hyperlink>
      <w:r w:rsidRPr="006A2C04">
        <w:rPr>
          <w:rFonts w:eastAsia="Malgun Gothic"/>
        </w:rPr>
        <w:t>.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EVEX), M3 reference point impact, as well as usage of the data in operations. A study of creating a common harmonized reporting framework and studying the interaction of different frameworks may be included.</w:t>
      </w:r>
    </w:p>
    <w:p w14:paraId="0D4A0254"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b/>
          <w:bCs/>
        </w:rPr>
      </w:pPr>
      <w:r w:rsidRPr="006A2C04">
        <w:rPr>
          <w:rFonts w:eastAsia="Malgun Gothic"/>
          <w:b/>
          <w:bCs/>
        </w:rPr>
        <w:t xml:space="preserve">Common Server-and Network-Assisted Streaming: </w:t>
      </w:r>
      <w:r w:rsidRPr="006A2C04">
        <w:rPr>
          <w:rFonts w:eastAsia="Malgun Gothic"/>
        </w:rPr>
        <w:t>MPEG-DASH supports Server and Network Assisted DASH (SAND). Certain profiles of SAND were adopted in TS 26.247, but the industry has generalized the concepts in SAND in efforts such as</w:t>
      </w:r>
      <w:r w:rsidRPr="006A2C04">
        <w:rPr>
          <w:rFonts w:eastAsia="Malgun Gothic"/>
          <w:b/>
          <w:bCs/>
        </w:rPr>
        <w:t xml:space="preserve"> </w:t>
      </w:r>
      <w:r w:rsidRPr="006A2C04">
        <w:rPr>
          <w:rFonts w:eastAsia="Malgun Gothic"/>
        </w:rPr>
        <w:t>Content Steering (see ETSI TS 103 998), Web Application Video Ecosystem (WAVE) specification for Common Media Server Data (CMSD), or Addressable Resource Index (ARI) Tracks in MPEG. The study and integration of these technologies into the Media Delivery System and MBS/MBMS workflows is of significant interest, in particular also in combination with existing QoS mechanisms.</w:t>
      </w:r>
    </w:p>
    <w:p w14:paraId="6B47FE85"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Multi-CDN and Multi-Access Media Delivery</w:t>
      </w:r>
      <w:r w:rsidRPr="006A2C04">
        <w:rPr>
          <w:rFonts w:eastAsia="Malgun Gothic"/>
        </w:rPr>
        <w:t>: Content distributors often use multiple Content Delivery Networks (CDNs) to distribute their content to tend-users. As an example, they may upload a copy of their catalogue to each CDN, or more commonly have all CDNs pull the content from a common origin. In advanced deployments, technologies such as Coded Multisource Media Format (CMMF) use Application Layer FEC techniques to stripe different subsets of content across multiple CDNs. Different client implementations may then beneficially use the content on multiple CDNs, potentially guided by the service or network provider. In addition, formats and techniques for generating content for multiple CDN delivery such as MPEG-DASH Part 9 (ReAP) may be taken into account. Further extensions include the ability for a client to use multiple access networks at the same time to support media delivery. Study of integration of different technologies into the Media Delivery System is of relevance to address content provisioning, content hosting, impacts on user plane reference points M2 and M4, and on media session handling at reference point M5 as well as potential benefits in terms of quality and resource usage.</w:t>
      </w:r>
    </w:p>
    <w:p w14:paraId="43FC2263" w14:textId="77777777" w:rsidR="006A2C04" w:rsidRPr="006A2C04" w:rsidRDefault="006A2C04" w:rsidP="006A2C04">
      <w:pPr>
        <w:keepLines/>
        <w:spacing w:after="180"/>
        <w:ind w:left="1135" w:hanging="851"/>
        <w:rPr>
          <w:rFonts w:eastAsia="Malgun Gothic"/>
        </w:rPr>
      </w:pPr>
      <w:r w:rsidRPr="006A2C04">
        <w:rPr>
          <w:rFonts w:eastAsia="Malgun Gothic"/>
        </w:rPr>
        <w:t>NOTE:</w:t>
      </w:r>
      <w:r w:rsidRPr="006A2C04">
        <w:rPr>
          <w:rFonts w:eastAsia="Malgun Gothic"/>
        </w:rPr>
        <w:tab/>
        <w:t>Multi-access related aspects rely on pre Rel-19 functionalities are not expected to rely on SA2 Rel-19 study results.</w:t>
      </w:r>
    </w:p>
    <w:p w14:paraId="3AC0035C"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b/>
          <w:bCs/>
        </w:rPr>
      </w:pPr>
      <w:r w:rsidRPr="006A2C04">
        <w:rPr>
          <w:rFonts w:eastAsia="Malgun Gothic"/>
          <w:b/>
          <w:bCs/>
        </w:rPr>
        <w:t xml:space="preserve">Modem Usage Optimized Media Streaming: </w:t>
      </w:r>
      <w:r w:rsidRPr="006A2C04">
        <w:rPr>
          <w:rFonts w:eastAsia="Malgun Gothic"/>
        </w:rPr>
        <w:t>In Rel-18, basic support for Background Data Transfer is added. UE power resources are constrained, and media delivery typically also results in power consumption if the radio is always connected. In order to better support streaming services, requests and access to the modem and the resources should be well balanced. Enhancements to Background Data Transfer to support preload as well as functionality of what is defined in W3C Managed Media Source Extension to minimize active network connections are relevant topics to study with the aim of limiting battery consumption in the UE resulting from media delivery.</w:t>
      </w:r>
    </w:p>
    <w:p w14:paraId="734DC0A1"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DRM and Conditional Access</w:t>
      </w:r>
      <w:r w:rsidRPr="006A2C04">
        <w:rPr>
          <w:rFonts w:eastAsia="Malgun Gothic"/>
        </w:rPr>
        <w:t xml:space="preserve">: DRM and Conditional Access are commonly used by third-party streaming services. However, in case streaming is done through MBS or MBMS, a more careful management of the keys </w:t>
      </w:r>
      <w:r w:rsidRPr="006A2C04">
        <w:rPr>
          <w:rFonts w:eastAsia="Malgun Gothic"/>
        </w:rPr>
        <w:lastRenderedPageBreak/>
        <w:t>needs to be checked. Scalability of key delivery is an issue. The support for -encrypted content in Unicast/Multicast and Broadcast is relevant. 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w:t>
      </w:r>
    </w:p>
    <w:p w14:paraId="08E3C306"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In-session Unicast Repair for MBS Object Distribution</w:t>
      </w:r>
      <w:r w:rsidRPr="006A2C04">
        <w:rPr>
          <w:rFonts w:eastAsia="Malgun Gothic"/>
        </w:rPr>
        <w:t>: For live and low-latency live services using the Object Distribution Method in MBS, in certain cases the transmission of an object is not successful. In this case, unicast repair for individual MBS Clients can improve the service quality. However, the timing of such requests needs to be carefully studied in order to avoid network overloads or significant latencies in the delivery. A study to extend MBS User Services and object streaming to address in-session repair is of relevance.</w:t>
      </w:r>
    </w:p>
    <w:p w14:paraId="24BD6B43"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MBS User Service and Delivery Protocols for eMBMS</w:t>
      </w:r>
      <w:r w:rsidRPr="006A2C04">
        <w:rPr>
          <w:rFonts w:eastAsia="Malgun Gothic"/>
        </w:rPr>
        <w:t>: The MBS User Service architecture and protocol follows the modern design philosophies of the 5G System with separation of user services from transport, a service-based architecture and RESTful APIs. At the same time, eMBMS and enTV as used for LTE-based 5G Broadcast support a transparent delivery mode. While interworking in between MBMS and MBS is addressed in TS 23.247, interworking between these two systems at the User Service level is not addressed. In order for MBMS and LTE-based 5G broadcast to leverage MBS User Service technologies, a study is warranted to identify the gaps to fully support this functionality.</w:t>
      </w:r>
    </w:p>
    <w:p w14:paraId="11C8B805"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Selected MBMS Functionalities not supported in MBS</w:t>
      </w:r>
      <w:r w:rsidRPr="006A2C04">
        <w:rPr>
          <w:rFonts w:eastAsia="Malgun Gothic"/>
        </w:rPr>
        <w:t>: In completing TS 26.502 and TS 26.517, it is obvious that only a subset of the MBMS functionalities is supported in Rel-17. While many MBMS functionalities are likely not important to be supported for MBS, a systematic analysis of MBMS User Services features and their potential relevance for MBS should be completed and recommendations made on which ones to migrate to MBS User Services specifications and how best to achieve this.</w:t>
      </w:r>
    </w:p>
    <w:p w14:paraId="5C4840A7"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DASH/HLS Interoperability</w:t>
      </w:r>
      <w:r w:rsidRPr="006A2C04">
        <w:rPr>
          <w:rFonts w:eastAsia="Malgun Gothic"/>
        </w:rPr>
        <w:t xml:space="preserve">: DASH/HLS interoperability is a key issue to support highly scalable distribution systems for CDN-based distribution as well as for MBS/MBMS distribution. Offering common CMAF segments that can be consumed by both DASH and HLS media players promises to address these issues. However, detailed nuances need to be identified to ensure optimized delivery and CTA WAVE has provided detailed guidelines in </w:t>
      </w:r>
      <w:hyperlink r:id="rId12" w:history="1">
        <w:r w:rsidRPr="006A2C04">
          <w:rPr>
            <w:rFonts w:eastAsia="Malgun Gothic"/>
            <w:color w:val="0563C1"/>
            <w:u w:val="single"/>
          </w:rPr>
          <w:t>CTA-5005-A</w:t>
        </w:r>
      </w:hyperlink>
      <w:r w:rsidRPr="006A2C04">
        <w:rPr>
          <w:rFonts w:eastAsia="Malgun Gothic"/>
        </w:rPr>
        <w:t xml:space="preserve"> to support this matter. Studying these guidelines and understanding the impacts on the 5GMS System as well as MBS/MBMS distribution is of relevance. In addition, formats and techniques supporting DASH/HLS interoperability such as MPEG-DASH part 9 (ReAP) may be taken into account.</w:t>
      </w:r>
    </w:p>
    <w:p w14:paraId="5AE52048"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Further harmonization of RTC and Streaming for Advanced Media Delivery</w:t>
      </w:r>
      <w:r w:rsidRPr="006A2C04">
        <w:rPr>
          <w:rFonts w:eastAsia="Malgun Gothic"/>
        </w:rPr>
        <w:t>: With the creation of TS 26.510 in Rel-18, Media delivery across the 5G Media Streaming (5GMS) System and the Real-time media Communication (RTC) System was harmonized. However, not all functionalities from TS 26.512 are yet commonly available for RTC as well. Study of further harmonization is encouraged to fully implement common Media Delivery functions.</w:t>
      </w:r>
    </w:p>
    <w:p w14:paraId="23144D4A" w14:textId="77777777" w:rsidR="006A2C04" w:rsidRPr="006A2C04" w:rsidRDefault="006A2C04" w:rsidP="006A2C04">
      <w:pPr>
        <w:keepLines/>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Issues identified by Market Representation Partners</w:t>
      </w:r>
      <w:r w:rsidRPr="006A2C04">
        <w:rPr>
          <w:rFonts w:eastAsia="Malgun Gothic"/>
        </w:rPr>
        <w:t xml:space="preserve">, in particular 5G-MAG: Through the development in 5G-MAG of reference implementations for MBMS, 5GMS and MBS, 5G-MAG is identifying specific problems which are collected in </w:t>
      </w:r>
      <w:hyperlink r:id="rId13" w:history="1">
        <w:r w:rsidRPr="006A2C04">
          <w:rPr>
            <w:rFonts w:eastAsia="Malgun Gothic"/>
            <w:color w:val="0563C1"/>
            <w:u w:val="single"/>
          </w:rPr>
          <w:t>https://github.com/5G-MAG/Standards/issues</w:t>
        </w:r>
      </w:hyperlink>
      <w:r w:rsidRPr="006A2C04">
        <w:rPr>
          <w:rFonts w:eastAsia="Malgun Gothic"/>
        </w:rPr>
        <w:t>. While some of the issues are purely related to bug fixes, some of the issues may require study by SA4 and the development of new functionalities in the relevant technical specifications. It is vital to support the industry and MRPs in deploying 3GPP technologies.</w:t>
      </w:r>
    </w:p>
    <w:p w14:paraId="5CE5CF45"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Improved QoS support</w:t>
      </w:r>
      <w:r w:rsidRPr="006A2C04">
        <w:rPr>
          <w:rFonts w:eastAsia="Malgun Gothic"/>
        </w:rPr>
        <w:t>: In Rel-18, SA2 has defined a number of new features in the 5G System, especially in the PCF, from which media delivery may benefit. Examples documented in TS 23.501 include the use of Explicit Congestion Notification (ECN) to support Low Latency, Low Loss, Scalable Throughput (L4S) services (clause 5.37.3), PDU Set handling (clause 5.37.5) and QoS Monitoring (clause 5.45), and there are likely others. The impact and usefulness of selected features is preferably studied. The functions identified in this context may be studied in one or more of the above work topics.</w:t>
      </w:r>
    </w:p>
    <w:p w14:paraId="774D7D87" w14:textId="77777777" w:rsidR="006A2C04" w:rsidRPr="006A2C04" w:rsidRDefault="006A2C04" w:rsidP="006A2C04">
      <w:pPr>
        <w:keepLines/>
        <w:spacing w:after="180"/>
        <w:ind w:left="1135" w:hanging="851"/>
        <w:rPr>
          <w:rFonts w:eastAsia="Malgun Gothic"/>
        </w:rPr>
      </w:pPr>
      <w:r w:rsidRPr="006A2C04">
        <w:rPr>
          <w:rFonts w:eastAsia="Malgun Gothic"/>
        </w:rPr>
        <w:t>NOTE:</w:t>
      </w:r>
      <w:r w:rsidRPr="006A2C04">
        <w:rPr>
          <w:rFonts w:eastAsia="Malgun Gothic"/>
        </w:rPr>
        <w:tab/>
        <w:t>No dependency is expected on ongoing SA2 Rel-19 study results, but rely on pre Rel-19 functionalities.</w:t>
      </w:r>
    </w:p>
    <w:p w14:paraId="72D5A0B9"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Impacts and opportunities of QUIC for segmented content delivery</w:t>
      </w:r>
      <w:r w:rsidRPr="006A2C04">
        <w:rPr>
          <w:rFonts w:eastAsia="Malgun Gothic"/>
        </w:rPr>
        <w:t xml:space="preserve">: Since the finalisation of the QUIC protocol by the IETF in May 2021, there has been significant deployments of QUIC driven by the usage of HTTP/3 for streaming services. In the IETF, the working group on Media Over QUIC (MOQ) is working towards an extensible protocol for publishing media for ingest and distribution. While QUIC is mostly used today as the underlying protocol of HTTP/3, there is still open questions as to how media segments are delivered over QUIC streams when using HTTP/3 but also considering other QUIC-based protocols such as MOQ. Considering different types of media application, e.g. multi-stream use cases, will be of interest. Studying the various strategies for delivering segmented content over QUIC streams will also bring insights for </w:t>
      </w:r>
      <w:r w:rsidRPr="006A2C04">
        <w:rPr>
          <w:rFonts w:eastAsia="Malgun Gothic"/>
        </w:rPr>
        <w:lastRenderedPageBreak/>
        <w:t xml:space="preserve">the network management aspects. For instance, findings in this domain may be relevant to WT#2.1 in the ongoing study in SA2 called FS_XRM_Ph2 </w:t>
      </w:r>
      <w:r w:rsidRPr="006A2C04">
        <w:rPr>
          <w:rFonts w:eastAsia="Malgun Gothic"/>
          <w:lang w:eastAsia="ja-JP"/>
        </w:rPr>
        <w:t>(SP-231671) whose deliverable is available as TR 23.700-70</w:t>
      </w:r>
      <w:r w:rsidRPr="006A2C04">
        <w:rPr>
          <w:rFonts w:eastAsia="Malgun Gothic"/>
        </w:rPr>
        <w:t>.</w:t>
      </w:r>
    </w:p>
    <w:p w14:paraId="293AA72B" w14:textId="0883BCA4" w:rsidR="001E489F" w:rsidRPr="006C2E80" w:rsidRDefault="006A2C04" w:rsidP="006A2C04">
      <w:r w:rsidRPr="006A2C04">
        <w:rPr>
          <w:rFonts w:eastAsia="Malgun Gothic"/>
          <w:lang w:eastAsia="ko-KR"/>
        </w:rPr>
        <w:t>Additional study areas may be added with lower priority if time permits.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FE855C" w14:textId="77777777" w:rsidR="00AC13CC" w:rsidRPr="00AC13CC" w:rsidRDefault="00AC13CC" w:rsidP="00AC13CC">
      <w:pPr>
        <w:spacing w:after="160" w:line="259" w:lineRule="auto"/>
        <w:rPr>
          <w:rFonts w:eastAsia="Malgun Gothic"/>
          <w:lang w:eastAsia="ko-KR"/>
        </w:rPr>
      </w:pPr>
      <w:r w:rsidRPr="00AC13CC">
        <w:rPr>
          <w:rFonts w:eastAsia="Malgun Gothic"/>
          <w:lang w:eastAsia="ko-KR"/>
        </w:rPr>
        <w:t>The objective of this study is in the context of the above potential improvements and extensions, referred to as key topics. Specifically, the following objectives are identified:</w:t>
      </w:r>
    </w:p>
    <w:p w14:paraId="314ED9E3" w14:textId="77777777" w:rsidR="00AC13CC" w:rsidRPr="00AC13CC" w:rsidRDefault="00AC13CC" w:rsidP="00AC13CC">
      <w:pPr>
        <w:spacing w:after="180"/>
        <w:ind w:left="568" w:hanging="284"/>
        <w:rPr>
          <w:rFonts w:eastAsia="Malgun Gothic"/>
          <w:lang w:val="en-US"/>
        </w:rPr>
      </w:pPr>
      <w:r w:rsidRPr="00AC13CC">
        <w:rPr>
          <w:rFonts w:eastAsia="Malgun Gothic"/>
          <w:lang w:val="en-US"/>
        </w:rPr>
        <w:t>1.</w:t>
      </w:r>
      <w:r w:rsidRPr="00AC13CC">
        <w:rPr>
          <w:rFonts w:eastAsia="Malgun Gothic"/>
          <w:lang w:val="en-US"/>
        </w:rPr>
        <w:tab/>
        <w:t>Document the following additional Key Issues in more detail, in particular how they relate to the 3GPP Media Delivery architecture and/or the MBS User Service architecture:</w:t>
      </w:r>
    </w:p>
    <w:p w14:paraId="3909AD89" w14:textId="77777777" w:rsidR="00AC13CC" w:rsidRPr="00AC13CC" w:rsidRDefault="00AC13CC" w:rsidP="00AC13CC">
      <w:pPr>
        <w:spacing w:after="180"/>
        <w:ind w:left="851" w:hanging="284"/>
        <w:rPr>
          <w:szCs w:val="24"/>
          <w:lang w:val="en-US"/>
        </w:rPr>
      </w:pPr>
      <w:r w:rsidRPr="00AC13CC">
        <w:rPr>
          <w:szCs w:val="24"/>
          <w:lang w:val="en-US"/>
        </w:rPr>
        <w:t>a)</w:t>
      </w:r>
      <w:r w:rsidRPr="00AC13CC">
        <w:rPr>
          <w:szCs w:val="24"/>
          <w:lang w:val="en-US"/>
        </w:rPr>
        <w:tab/>
        <w:t>Common Client Metadata.</w:t>
      </w:r>
    </w:p>
    <w:p w14:paraId="435332F7" w14:textId="77777777" w:rsidR="00AC13CC" w:rsidRPr="00AC13CC" w:rsidRDefault="00AC13CC" w:rsidP="00AC13CC">
      <w:pPr>
        <w:spacing w:after="180"/>
        <w:ind w:left="851" w:hanging="284"/>
        <w:rPr>
          <w:szCs w:val="24"/>
          <w:lang w:val="en-US"/>
        </w:rPr>
      </w:pPr>
      <w:r w:rsidRPr="00AC13CC">
        <w:rPr>
          <w:szCs w:val="24"/>
          <w:lang w:val="en-US"/>
        </w:rPr>
        <w:t>b)</w:t>
      </w:r>
      <w:r w:rsidRPr="00AC13CC">
        <w:rPr>
          <w:szCs w:val="24"/>
          <w:lang w:val="en-US"/>
        </w:rPr>
        <w:tab/>
        <w:t>Common Server-and Network-Assisted Streaming.</w:t>
      </w:r>
    </w:p>
    <w:p w14:paraId="69D71188" w14:textId="77777777" w:rsidR="00AC13CC" w:rsidRPr="00AC13CC" w:rsidRDefault="00AC13CC" w:rsidP="00AC13CC">
      <w:pPr>
        <w:spacing w:after="180"/>
        <w:ind w:left="851" w:hanging="284"/>
        <w:rPr>
          <w:szCs w:val="24"/>
          <w:lang w:val="en-US"/>
        </w:rPr>
      </w:pPr>
      <w:r w:rsidRPr="00AC13CC">
        <w:rPr>
          <w:szCs w:val="24"/>
          <w:lang w:val="en-US"/>
        </w:rPr>
        <w:t>c)</w:t>
      </w:r>
      <w:r w:rsidRPr="00AC13CC">
        <w:rPr>
          <w:szCs w:val="24"/>
          <w:lang w:val="en-US"/>
        </w:rPr>
        <w:tab/>
        <w:t>Multi-CDN and Multi-Access Media Delivery.</w:t>
      </w:r>
    </w:p>
    <w:p w14:paraId="7AC88C82" w14:textId="77777777" w:rsidR="00AC13CC" w:rsidRPr="00AC13CC" w:rsidRDefault="00AC13CC" w:rsidP="00AC13CC">
      <w:pPr>
        <w:spacing w:after="180"/>
        <w:ind w:left="851" w:hanging="284"/>
        <w:rPr>
          <w:szCs w:val="24"/>
          <w:lang w:val="en-US"/>
        </w:rPr>
      </w:pPr>
      <w:r w:rsidRPr="00AC13CC">
        <w:rPr>
          <w:szCs w:val="24"/>
          <w:lang w:val="en-US"/>
        </w:rPr>
        <w:t>d)</w:t>
      </w:r>
      <w:r w:rsidRPr="00AC13CC">
        <w:rPr>
          <w:szCs w:val="24"/>
          <w:lang w:val="en-US"/>
        </w:rPr>
        <w:tab/>
        <w:t>Modem Usage Optimized Media Streaming.</w:t>
      </w:r>
    </w:p>
    <w:p w14:paraId="7AC34BF6" w14:textId="77777777" w:rsidR="00AC13CC" w:rsidRPr="00AC13CC" w:rsidRDefault="00AC13CC" w:rsidP="00AC13CC">
      <w:pPr>
        <w:spacing w:after="180"/>
        <w:ind w:left="851" w:hanging="284"/>
        <w:rPr>
          <w:szCs w:val="24"/>
          <w:lang w:val="en-US"/>
        </w:rPr>
      </w:pPr>
      <w:r w:rsidRPr="00AC13CC">
        <w:rPr>
          <w:szCs w:val="24"/>
          <w:lang w:val="en-US"/>
        </w:rPr>
        <w:t>e)</w:t>
      </w:r>
      <w:r w:rsidRPr="00AC13CC">
        <w:rPr>
          <w:szCs w:val="24"/>
          <w:lang w:val="en-US"/>
        </w:rPr>
        <w:tab/>
        <w:t>DRM and Conditional Access.</w:t>
      </w:r>
    </w:p>
    <w:p w14:paraId="31461C92" w14:textId="77777777" w:rsidR="00AC13CC" w:rsidRPr="00AC13CC" w:rsidRDefault="00AC13CC" w:rsidP="00AC13CC">
      <w:pPr>
        <w:spacing w:after="180"/>
        <w:ind w:left="851" w:hanging="284"/>
        <w:rPr>
          <w:szCs w:val="24"/>
          <w:lang w:val="en-US"/>
        </w:rPr>
      </w:pPr>
      <w:r w:rsidRPr="00AC13CC">
        <w:rPr>
          <w:szCs w:val="24"/>
          <w:lang w:val="en-US"/>
        </w:rPr>
        <w:t xml:space="preserve">f) </w:t>
      </w:r>
      <w:r w:rsidRPr="00AC13CC">
        <w:rPr>
          <w:szCs w:val="24"/>
          <w:lang w:val="en-US"/>
        </w:rPr>
        <w:tab/>
        <w:t>In-session Unicast Repair for MBS Object Distribution.</w:t>
      </w:r>
    </w:p>
    <w:p w14:paraId="69C2DEC9" w14:textId="77777777" w:rsidR="00AC13CC" w:rsidRPr="00AC13CC" w:rsidRDefault="00AC13CC" w:rsidP="00AC13CC">
      <w:pPr>
        <w:spacing w:after="180"/>
        <w:ind w:left="851" w:hanging="284"/>
        <w:rPr>
          <w:szCs w:val="24"/>
          <w:lang w:val="en-US"/>
        </w:rPr>
      </w:pPr>
      <w:r w:rsidRPr="00AC13CC">
        <w:rPr>
          <w:szCs w:val="24"/>
          <w:lang w:val="en-US"/>
        </w:rPr>
        <w:t xml:space="preserve">g) </w:t>
      </w:r>
      <w:r w:rsidRPr="00AC13CC">
        <w:rPr>
          <w:szCs w:val="24"/>
          <w:lang w:val="en-US"/>
        </w:rPr>
        <w:tab/>
        <w:t>MBS User Service and Delivery Protocols for eMBMS.</w:t>
      </w:r>
    </w:p>
    <w:p w14:paraId="73E9A560" w14:textId="77777777" w:rsidR="00AC13CC" w:rsidRPr="00AC13CC" w:rsidRDefault="00AC13CC" w:rsidP="00AC13CC">
      <w:pPr>
        <w:spacing w:after="180"/>
        <w:ind w:left="851" w:hanging="284"/>
        <w:rPr>
          <w:szCs w:val="24"/>
          <w:lang w:val="en-US"/>
        </w:rPr>
      </w:pPr>
      <w:r w:rsidRPr="00AC13CC">
        <w:rPr>
          <w:szCs w:val="24"/>
          <w:lang w:val="en-US"/>
        </w:rPr>
        <w:t>h)</w:t>
      </w:r>
      <w:r w:rsidRPr="00AC13CC">
        <w:rPr>
          <w:szCs w:val="24"/>
          <w:lang w:val="en-US"/>
        </w:rPr>
        <w:tab/>
        <w:t>Selected MBMS Functionalities not supported in MBS.</w:t>
      </w:r>
    </w:p>
    <w:p w14:paraId="657A4457" w14:textId="77777777" w:rsidR="00AC13CC" w:rsidRPr="00AC13CC" w:rsidRDefault="00AC13CC" w:rsidP="00AC13CC">
      <w:pPr>
        <w:spacing w:after="180"/>
        <w:ind w:left="851" w:hanging="284"/>
        <w:rPr>
          <w:szCs w:val="24"/>
          <w:lang w:val="en-US"/>
        </w:rPr>
      </w:pPr>
      <w:r w:rsidRPr="00AC13CC">
        <w:rPr>
          <w:szCs w:val="24"/>
          <w:lang w:val="en-US"/>
        </w:rPr>
        <w:t xml:space="preserve">i) </w:t>
      </w:r>
      <w:r w:rsidRPr="00AC13CC">
        <w:rPr>
          <w:szCs w:val="24"/>
          <w:lang w:val="en-US"/>
        </w:rPr>
        <w:tab/>
        <w:t>DASH/HLS Interoperability.</w:t>
      </w:r>
    </w:p>
    <w:p w14:paraId="1E9CB02C" w14:textId="77777777" w:rsidR="00AC13CC" w:rsidRPr="00AC13CC" w:rsidRDefault="00AC13CC" w:rsidP="00AC13CC">
      <w:pPr>
        <w:spacing w:after="180"/>
        <w:ind w:left="851" w:hanging="284"/>
        <w:rPr>
          <w:szCs w:val="24"/>
          <w:lang w:val="en-US"/>
        </w:rPr>
      </w:pPr>
      <w:r w:rsidRPr="00AC13CC">
        <w:rPr>
          <w:szCs w:val="24"/>
          <w:lang w:val="en-US"/>
        </w:rPr>
        <w:t xml:space="preserve">j) </w:t>
      </w:r>
      <w:r w:rsidRPr="00AC13CC">
        <w:rPr>
          <w:szCs w:val="24"/>
          <w:lang w:val="en-US"/>
        </w:rPr>
        <w:tab/>
        <w:t>Further harmonization of RTC and Streaming for Advanced Medial Delivery.</w:t>
      </w:r>
    </w:p>
    <w:p w14:paraId="7C1F5768" w14:textId="77777777" w:rsidR="00AC13CC" w:rsidRPr="00AC13CC" w:rsidRDefault="00AC13CC" w:rsidP="00AC13CC">
      <w:pPr>
        <w:spacing w:after="180"/>
        <w:ind w:left="851" w:hanging="284"/>
        <w:rPr>
          <w:szCs w:val="24"/>
          <w:lang w:val="en-US"/>
        </w:rPr>
      </w:pPr>
      <w:r w:rsidRPr="00AC13CC">
        <w:rPr>
          <w:szCs w:val="24"/>
          <w:lang w:val="en-US"/>
        </w:rPr>
        <w:t>k)</w:t>
      </w:r>
      <w:r w:rsidRPr="00AC13CC">
        <w:rPr>
          <w:szCs w:val="24"/>
          <w:lang w:val="en-US"/>
        </w:rPr>
        <w:tab/>
        <w:t>Issues identified by Market Representation Partners.</w:t>
      </w:r>
    </w:p>
    <w:p w14:paraId="59691F4D" w14:textId="77777777" w:rsidR="00AC13CC" w:rsidRPr="00AC13CC" w:rsidRDefault="00AC13CC" w:rsidP="00AC13CC">
      <w:pPr>
        <w:spacing w:after="180"/>
        <w:ind w:left="851" w:hanging="284"/>
        <w:rPr>
          <w:szCs w:val="24"/>
          <w:lang w:val="en-US"/>
        </w:rPr>
      </w:pPr>
      <w:r w:rsidRPr="00AC13CC">
        <w:rPr>
          <w:szCs w:val="24"/>
          <w:lang w:val="en-US"/>
        </w:rPr>
        <w:t>l)</w:t>
      </w:r>
      <w:r w:rsidRPr="00AC13CC">
        <w:rPr>
          <w:szCs w:val="24"/>
          <w:lang w:val="en-US"/>
        </w:rPr>
        <w:tab/>
        <w:t>Improved QoS support.</w:t>
      </w:r>
    </w:p>
    <w:p w14:paraId="30E2A3D1" w14:textId="77777777" w:rsidR="00AC13CC" w:rsidRPr="00AC13CC" w:rsidRDefault="00AC13CC" w:rsidP="00AC13CC">
      <w:pPr>
        <w:spacing w:after="180"/>
        <w:ind w:left="851" w:hanging="284"/>
        <w:rPr>
          <w:szCs w:val="24"/>
          <w:lang w:val="en-US"/>
        </w:rPr>
      </w:pPr>
      <w:r w:rsidRPr="00AC13CC">
        <w:rPr>
          <w:szCs w:val="24"/>
          <w:lang w:val="en-US"/>
        </w:rPr>
        <w:t>m) Impacts and opportunities of QUIC for segmented content delivery</w:t>
      </w:r>
    </w:p>
    <w:p w14:paraId="01B35069" w14:textId="77777777" w:rsidR="00AC13CC" w:rsidRPr="00AC13CC" w:rsidRDefault="00AC13CC" w:rsidP="00AC13CC">
      <w:pPr>
        <w:spacing w:after="180"/>
        <w:ind w:left="568" w:hanging="284"/>
        <w:rPr>
          <w:rFonts w:eastAsia="Malgun Gothic"/>
          <w:lang w:val="en-US"/>
        </w:rPr>
      </w:pPr>
      <w:r w:rsidRPr="00AC13CC">
        <w:rPr>
          <w:rFonts w:eastAsia="Malgun Gothic"/>
          <w:lang w:val="en-US"/>
        </w:rPr>
        <w:t>2.</w:t>
      </w:r>
      <w:r w:rsidRPr="00AC13CC">
        <w:rPr>
          <w:rFonts w:eastAsia="Malgun Gothic"/>
          <w:lang w:val="en-US"/>
        </w:rPr>
        <w:tab/>
        <w:t>Study collaboration scenarios between the Application Service Provider and the 5G System and for each of the key topics.</w:t>
      </w:r>
    </w:p>
    <w:p w14:paraId="57208A8F" w14:textId="77777777" w:rsidR="00AC13CC" w:rsidRPr="00AC13CC" w:rsidRDefault="00AC13CC" w:rsidP="00AC13CC">
      <w:pPr>
        <w:spacing w:after="180"/>
        <w:ind w:left="568" w:hanging="284"/>
        <w:rPr>
          <w:rFonts w:eastAsia="Malgun Gothic"/>
          <w:lang w:val="en-US"/>
        </w:rPr>
      </w:pPr>
      <w:r w:rsidRPr="00AC13CC">
        <w:rPr>
          <w:rFonts w:eastAsia="Malgun Gothic"/>
          <w:lang w:val="en-US"/>
        </w:rPr>
        <w:t>3.</w:t>
      </w:r>
      <w:r w:rsidRPr="00AC13CC">
        <w:rPr>
          <w:rFonts w:eastAsia="Malgun Gothic"/>
          <w:lang w:val="en-US"/>
        </w:rPr>
        <w:tab/>
        <w:t>Based on existing architectures, develop one or more deployment architectures that address the key topics and the collaboration models.</w:t>
      </w:r>
    </w:p>
    <w:p w14:paraId="1670758F" w14:textId="77777777" w:rsidR="00AC13CC" w:rsidRPr="00AC13CC" w:rsidRDefault="00AC13CC" w:rsidP="00AC13CC">
      <w:pPr>
        <w:spacing w:after="180"/>
        <w:ind w:left="568" w:hanging="284"/>
        <w:rPr>
          <w:rFonts w:eastAsia="Malgun Gothic"/>
          <w:lang w:val="en-US"/>
        </w:rPr>
      </w:pPr>
      <w:r w:rsidRPr="00AC13CC">
        <w:rPr>
          <w:rFonts w:eastAsia="Malgun Gothic"/>
          <w:lang w:val="en-US"/>
        </w:rPr>
        <w:t>4.</w:t>
      </w:r>
      <w:r w:rsidRPr="00AC13CC">
        <w:rPr>
          <w:rFonts w:eastAsia="Malgun Gothic"/>
          <w:lang w:val="en-US"/>
        </w:rPr>
        <w:tab/>
        <w:t>Map the key topics to basic functions and develop high-level call flows.</w:t>
      </w:r>
    </w:p>
    <w:p w14:paraId="735A9EC0" w14:textId="77777777" w:rsidR="00AC13CC" w:rsidRPr="00AC13CC" w:rsidRDefault="00AC13CC" w:rsidP="00AC13CC">
      <w:pPr>
        <w:spacing w:after="180"/>
        <w:ind w:left="568" w:hanging="284"/>
        <w:rPr>
          <w:rFonts w:eastAsia="Malgun Gothic"/>
          <w:lang w:val="en-US"/>
        </w:rPr>
      </w:pPr>
      <w:r w:rsidRPr="00AC13CC">
        <w:rPr>
          <w:rFonts w:eastAsia="Malgun Gothic"/>
          <w:lang w:val="en-US"/>
        </w:rPr>
        <w:t>5.</w:t>
      </w:r>
      <w:r w:rsidRPr="00AC13CC">
        <w:rPr>
          <w:rFonts w:eastAsia="Malgun Gothic"/>
          <w:lang w:val="en-US"/>
        </w:rPr>
        <w:tab/>
        <w:t>Identify the issues that need to be solved.</w:t>
      </w:r>
    </w:p>
    <w:p w14:paraId="7689279A" w14:textId="77777777" w:rsidR="00AC13CC" w:rsidRPr="00AC13CC" w:rsidRDefault="00AC13CC" w:rsidP="00AC13CC">
      <w:pPr>
        <w:spacing w:after="180"/>
        <w:ind w:left="568" w:hanging="284"/>
        <w:rPr>
          <w:rFonts w:eastAsia="Malgun Gothic"/>
          <w:lang w:val="en-US"/>
        </w:rPr>
      </w:pPr>
      <w:r w:rsidRPr="00AC13CC">
        <w:rPr>
          <w:rFonts w:eastAsia="Malgun Gothic"/>
          <w:lang w:val="en-US"/>
        </w:rPr>
        <w:t>6.</w:t>
      </w:r>
      <w:r w:rsidRPr="00AC13CC">
        <w:rPr>
          <w:rFonts w:eastAsia="Malgun Gothic"/>
          <w:lang w:val="en-US"/>
        </w:rPr>
        <w:tab/>
        <w:t>Provide candidate solutions including call flows, protocols and APIs for each of the identified issues.</w:t>
      </w:r>
    </w:p>
    <w:p w14:paraId="06C148E4" w14:textId="77777777" w:rsidR="00AC13CC" w:rsidRPr="00AC13CC" w:rsidRDefault="00AC13CC" w:rsidP="00AC13CC">
      <w:pPr>
        <w:spacing w:after="180"/>
        <w:ind w:left="568" w:hanging="284"/>
        <w:rPr>
          <w:rFonts w:eastAsia="Malgun Gothic"/>
          <w:lang w:val="en-US"/>
        </w:rPr>
      </w:pPr>
      <w:r w:rsidRPr="00AC13CC">
        <w:rPr>
          <w:rFonts w:eastAsia="Malgun Gothic"/>
          <w:lang w:val="en-US"/>
        </w:rPr>
        <w:t>7.</w:t>
      </w:r>
      <w:r w:rsidRPr="00AC13CC">
        <w:rPr>
          <w:rFonts w:eastAsia="Malgun Gothic"/>
          <w:lang w:val="en-US"/>
        </w:rPr>
        <w:tab/>
        <w:t>Coordinate work with other 3GPP groups e.g. SA2, SA3, SA5, SA6 and others as needed.</w:t>
      </w:r>
    </w:p>
    <w:p w14:paraId="401615BD" w14:textId="77777777" w:rsidR="00AC13CC" w:rsidRPr="00AC13CC" w:rsidRDefault="00AC13CC" w:rsidP="00AC13CC">
      <w:pPr>
        <w:spacing w:after="180"/>
        <w:ind w:left="568" w:hanging="284"/>
        <w:rPr>
          <w:rFonts w:eastAsia="Malgun Gothic"/>
          <w:lang w:val="en-US"/>
        </w:rPr>
      </w:pPr>
      <w:r w:rsidRPr="00AC13CC">
        <w:rPr>
          <w:rFonts w:eastAsia="Malgun Gothic"/>
          <w:lang w:val="en-US"/>
        </w:rPr>
        <w:t>8.</w:t>
      </w:r>
      <w:r w:rsidRPr="00AC13CC">
        <w:rPr>
          <w:rFonts w:eastAsia="Malgun Gothic"/>
          <w:lang w:val="en-US"/>
        </w:rPr>
        <w:tab/>
        <w:t>Coordinate work with external organizations such as DASH-IF, CTA WAVE, ISO/IEC JTC29 WG3 (MPEG Systems), 5G-MAG, DVB or IETF, as needed.</w:t>
      </w:r>
    </w:p>
    <w:p w14:paraId="0FA42C32" w14:textId="2A4CD55E" w:rsidR="001E489F" w:rsidRDefault="00AC13CC" w:rsidP="00AC13CC">
      <w:pPr>
        <w:pStyle w:val="Guidance"/>
      </w:pPr>
      <w:r w:rsidRPr="00AC13CC">
        <w:rPr>
          <w:rFonts w:eastAsia="Malgun Gothic" w:cs="Arial"/>
          <w:i w:val="0"/>
          <w:color w:val="auto"/>
          <w:szCs w:val="22"/>
          <w:lang w:val="en-US" w:eastAsia="ko-KR"/>
        </w:rPr>
        <w:t>9.</w:t>
      </w:r>
      <w:r w:rsidRPr="00AC13CC">
        <w:rPr>
          <w:rFonts w:eastAsia="Malgun Gothic" w:cs="Arial"/>
          <w:i w:val="0"/>
          <w:color w:val="auto"/>
          <w:szCs w:val="22"/>
          <w:lang w:val="en-US" w:eastAsia="ko-KR"/>
        </w:rPr>
        <w:tab/>
        <w:t>Identify gaps and recommend potential normative work for stage-2 and stage-3, including which existing specifications would be impacted and/or if any new specifications would preferably be developed.</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C16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7236584" w:rsidR="009C16EE" w:rsidRPr="00955EE1" w:rsidRDefault="009C16EE" w:rsidP="009C16EE">
            <w:pPr>
              <w:pStyle w:val="TAL"/>
              <w:rPr>
                <w:rFonts w:cs="Arial"/>
              </w:rPr>
            </w:pPr>
            <w:r w:rsidRPr="00955EE1">
              <w:rPr>
                <w:rFonts w:eastAsia="Malgun Gothic" w:cs="Arial"/>
              </w:rPr>
              <w:t>26.802</w:t>
            </w:r>
          </w:p>
        </w:tc>
        <w:tc>
          <w:tcPr>
            <w:tcW w:w="4344" w:type="dxa"/>
            <w:tcBorders>
              <w:top w:val="single" w:sz="4" w:space="0" w:color="auto"/>
              <w:left w:val="single" w:sz="4" w:space="0" w:color="auto"/>
              <w:bottom w:val="single" w:sz="4" w:space="0" w:color="auto"/>
              <w:right w:val="single" w:sz="4" w:space="0" w:color="auto"/>
            </w:tcBorders>
          </w:tcPr>
          <w:p w14:paraId="5829B976" w14:textId="33FA5B56" w:rsidR="009C16EE" w:rsidRPr="00955EE1" w:rsidRDefault="009C16EE" w:rsidP="009C16EE">
            <w:pPr>
              <w:pStyle w:val="TAL"/>
              <w:rPr>
                <w:rFonts w:cs="Arial"/>
              </w:rPr>
            </w:pPr>
            <w:r w:rsidRPr="00955EE1">
              <w:rPr>
                <w:rFonts w:eastAsia="Malgun Gothic" w:cs="Arial"/>
              </w:rPr>
              <w:t>MBS User Service Enhancements and Extensions.</w:t>
            </w:r>
          </w:p>
        </w:tc>
        <w:tc>
          <w:tcPr>
            <w:tcW w:w="1417" w:type="dxa"/>
            <w:tcBorders>
              <w:top w:val="single" w:sz="4" w:space="0" w:color="auto"/>
              <w:left w:val="single" w:sz="4" w:space="0" w:color="auto"/>
              <w:bottom w:val="single" w:sz="4" w:space="0" w:color="auto"/>
              <w:right w:val="single" w:sz="4" w:space="0" w:color="auto"/>
            </w:tcBorders>
          </w:tcPr>
          <w:p w14:paraId="268EB8AD" w14:textId="77777777" w:rsidR="009C16EE" w:rsidRPr="00955EE1" w:rsidRDefault="009C16EE" w:rsidP="009C16EE">
            <w:pPr>
              <w:pStyle w:val="TAL"/>
              <w:rPr>
                <w:rFonts w:eastAsia="Malgun Gothic" w:cs="Arial"/>
                <w:iCs/>
              </w:rPr>
            </w:pPr>
            <w:r w:rsidRPr="00955EE1">
              <w:rPr>
                <w:rFonts w:eastAsia="Malgun Gothic" w:cs="Arial"/>
                <w:iCs/>
              </w:rPr>
              <w:t>SA#106</w:t>
            </w:r>
          </w:p>
          <w:p w14:paraId="53BCD47C" w14:textId="4C4F94CC" w:rsidR="009C16EE" w:rsidRPr="00955EE1" w:rsidRDefault="009C16EE" w:rsidP="009C16EE">
            <w:pPr>
              <w:pStyle w:val="TAL"/>
              <w:rPr>
                <w:rFonts w:cs="Arial"/>
              </w:rPr>
            </w:pPr>
            <w:r w:rsidRPr="00955EE1">
              <w:rPr>
                <w:rFonts w:eastAsia="Malgun Gothic" w:cs="Arial"/>
                <w:iCs/>
              </w:rPr>
              <w:t>(Dec 24)</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955EE1" w:rsidRDefault="009C16EE" w:rsidP="009C16EE">
            <w:pPr>
              <w:pStyle w:val="TAL"/>
              <w:rPr>
                <w:rFonts w:cs="Arial"/>
              </w:rPr>
            </w:pPr>
            <w:r w:rsidRPr="00955EE1">
              <w:rPr>
                <w:rFonts w:eastAsia="Malgun Gothic" w:cs="Arial"/>
              </w:rPr>
              <w:t>Individual CRs for each of the key topics may be provided.</w:t>
            </w:r>
          </w:p>
        </w:tc>
      </w:tr>
      <w:tr w:rsidR="009C16EE" w:rsidRPr="006C2E80"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19639C6A" w:rsidR="009C16EE" w:rsidRPr="00955EE1" w:rsidRDefault="009C16EE" w:rsidP="009C16EE">
            <w:pPr>
              <w:pStyle w:val="TAL"/>
              <w:rPr>
                <w:rFonts w:eastAsia="Malgun Gothic" w:cs="Arial"/>
              </w:rPr>
            </w:pPr>
            <w:r w:rsidRPr="00955EE1">
              <w:rPr>
                <w:rFonts w:eastAsia="Malgun Gothic" w:cs="Arial"/>
              </w:rPr>
              <w:t>26.804</w:t>
            </w:r>
          </w:p>
        </w:tc>
        <w:tc>
          <w:tcPr>
            <w:tcW w:w="4344" w:type="dxa"/>
            <w:tcBorders>
              <w:top w:val="single" w:sz="4" w:space="0" w:color="auto"/>
              <w:left w:val="single" w:sz="4" w:space="0" w:color="auto"/>
              <w:bottom w:val="single" w:sz="4" w:space="0" w:color="auto"/>
              <w:right w:val="single" w:sz="4" w:space="0" w:color="auto"/>
            </w:tcBorders>
          </w:tcPr>
          <w:p w14:paraId="6A70A143" w14:textId="1D744DD3" w:rsidR="009C16EE" w:rsidRPr="00955EE1" w:rsidRDefault="009C16EE" w:rsidP="009C16EE">
            <w:pPr>
              <w:pStyle w:val="TAL"/>
              <w:rPr>
                <w:rFonts w:eastAsia="Malgun Gothic" w:cs="Arial"/>
              </w:rPr>
            </w:pPr>
            <w:r w:rsidRPr="00955EE1">
              <w:rPr>
                <w:rFonts w:eastAsia="Malgun Gothic" w:cs="Arial"/>
              </w:rPr>
              <w:t>Advanced Media Delivery.</w:t>
            </w:r>
          </w:p>
        </w:tc>
        <w:tc>
          <w:tcPr>
            <w:tcW w:w="1417" w:type="dxa"/>
            <w:tcBorders>
              <w:top w:val="single" w:sz="4" w:space="0" w:color="auto"/>
              <w:left w:val="single" w:sz="4" w:space="0" w:color="auto"/>
              <w:bottom w:val="single" w:sz="4" w:space="0" w:color="auto"/>
              <w:right w:val="single" w:sz="4" w:space="0" w:color="auto"/>
            </w:tcBorders>
          </w:tcPr>
          <w:p w14:paraId="11DA5DCA" w14:textId="77777777" w:rsidR="009C16EE" w:rsidRPr="00955EE1" w:rsidRDefault="009C16EE" w:rsidP="009C16EE">
            <w:pPr>
              <w:pStyle w:val="TAL"/>
              <w:rPr>
                <w:rFonts w:eastAsia="Malgun Gothic" w:cs="Arial"/>
                <w:iCs/>
              </w:rPr>
            </w:pPr>
            <w:r w:rsidRPr="00955EE1">
              <w:rPr>
                <w:rFonts w:eastAsia="Malgun Gothic" w:cs="Arial"/>
                <w:iCs/>
              </w:rPr>
              <w:t>SA#106</w:t>
            </w:r>
          </w:p>
          <w:p w14:paraId="7DE782D1" w14:textId="014CC276" w:rsidR="009C16EE" w:rsidRPr="00955EE1" w:rsidRDefault="009C16EE" w:rsidP="009C16EE">
            <w:pPr>
              <w:rPr>
                <w:rFonts w:ascii="Arial" w:eastAsia="Malgun Gothic" w:hAnsi="Arial" w:cs="Arial"/>
                <w:iCs/>
              </w:rPr>
            </w:pPr>
            <w:r w:rsidRPr="00955EE1">
              <w:rPr>
                <w:rFonts w:ascii="Arial" w:eastAsia="Malgun Gothic" w:hAnsi="Arial" w:cs="Arial"/>
                <w:iCs/>
              </w:rPr>
              <w:t>(Dec 24)</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955EE1" w:rsidRDefault="009C16EE" w:rsidP="009C16EE">
            <w:pPr>
              <w:pStyle w:val="TAL"/>
              <w:rPr>
                <w:rFonts w:eastAsia="Malgun Gothic" w:cs="Arial"/>
              </w:rPr>
            </w:pPr>
            <w:r w:rsidRPr="00955EE1">
              <w:rPr>
                <w:rFonts w:eastAsia="Malgun Gothic" w:cs="Arial"/>
              </w:rPr>
              <w:t>Individual CRs for each of the key topics may be provided.</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973D616" w14:textId="79D993EE" w:rsidR="00955EE1" w:rsidRDefault="00955EE1" w:rsidP="00955EE1">
      <w:pPr>
        <w:keepNext/>
        <w:overflowPunct w:val="0"/>
        <w:autoSpaceDE w:val="0"/>
        <w:autoSpaceDN w:val="0"/>
        <w:adjustRightInd w:val="0"/>
        <w:spacing w:after="180"/>
        <w:ind w:right="-99"/>
        <w:textAlignment w:val="baseline"/>
        <w:rPr>
          <w:rFonts w:eastAsia="Malgun Gothic"/>
          <w:iCs/>
          <w:lang w:eastAsia="en-GB"/>
        </w:rPr>
      </w:pPr>
      <w:del w:id="5" w:author="Thomas Stockhammer" w:date="2024-05-14T07:46:00Z">
        <w:r w:rsidDel="00710F96">
          <w:rPr>
            <w:rFonts w:eastAsia="Malgun Gothic"/>
            <w:iCs/>
            <w:lang w:eastAsia="en-GB"/>
          </w:rPr>
          <w:delText xml:space="preserve">[TBC </w:delText>
        </w:r>
      </w:del>
      <w:r>
        <w:rPr>
          <w:rFonts w:eastAsia="Malgun Gothic"/>
          <w:iCs/>
          <w:lang w:eastAsia="en-GB"/>
        </w:rPr>
        <w:t xml:space="preserve">Thomas Stockhammer, Qualcomm Incorporated, </w:t>
      </w:r>
      <w:hyperlink r:id="rId14" w:history="1">
        <w:r w:rsidRPr="00923988">
          <w:rPr>
            <w:rStyle w:val="Hyperlink"/>
            <w:rFonts w:eastAsia="Malgun Gothic"/>
            <w:iCs/>
            <w:lang w:eastAsia="en-GB"/>
          </w:rPr>
          <w:t>tsto@qti.qualcomm.com</w:t>
        </w:r>
      </w:hyperlink>
      <w:r>
        <w:rPr>
          <w:rFonts w:eastAsia="Malgun Gothic"/>
          <w:iCs/>
          <w:lang w:eastAsia="en-GB"/>
        </w:rPr>
        <w:t>,</w:t>
      </w:r>
      <w:del w:id="6" w:author="Thomas Stockhammer" w:date="2024-05-14T07:46:00Z">
        <w:r w:rsidDel="00710F96">
          <w:rPr>
            <w:rFonts w:eastAsia="Malgun Gothic"/>
            <w:iCs/>
            <w:lang w:eastAsia="en-GB"/>
          </w:rPr>
          <w:delText>]</w:delText>
        </w:r>
      </w:del>
      <w:r>
        <w:rPr>
          <w:rFonts w:eastAsia="Malgun Gothic"/>
          <w:iCs/>
          <w:lang w:eastAsia="en-GB"/>
        </w:rPr>
        <w:t xml:space="preserve"> General &amp; for topics 3, 5, 6, 7, 8, 10, 11 and 12.</w:t>
      </w:r>
    </w:p>
    <w:p w14:paraId="68C44408" w14:textId="6373689A" w:rsidR="00955EE1" w:rsidRDefault="00955EE1" w:rsidP="00955EE1">
      <w:pPr>
        <w:pStyle w:val="NO"/>
        <w:rPr>
          <w:iCs/>
          <w:lang w:eastAsia="en-GB"/>
        </w:rPr>
      </w:pPr>
      <w:r>
        <w:rPr>
          <w:iCs/>
          <w:lang w:eastAsia="en-GB"/>
        </w:rPr>
        <w:t xml:space="preserve">NOTE1: TSG SA asks SA WG4 to consider </w:t>
      </w:r>
      <w:r w:rsidRPr="00F33CF3">
        <w:rPr>
          <w:i/>
          <w:iCs/>
          <w:lang w:eastAsia="en-GB"/>
        </w:rPr>
        <w:t>Guidance on Rel-19 Rapporteurship</w:t>
      </w:r>
      <w:r>
        <w:rPr>
          <w:lang w:eastAsia="en-GB"/>
        </w:rPr>
        <w:t xml:space="preserve"> (SP-230746).</w:t>
      </w:r>
      <w:ins w:id="7" w:author="Thomas Stockhammer" w:date="2024-05-14T07:46:00Z">
        <w:r w:rsidR="00326E9B">
          <w:rPr>
            <w:lang w:eastAsia="en-GB"/>
          </w:rPr>
          <w:t xml:space="preserve"> SA4 had considered the document and agreed </w:t>
        </w:r>
      </w:ins>
      <w:ins w:id="8" w:author="Thomas Stockhammer" w:date="2024-05-14T07:47:00Z">
        <w:r w:rsidR="00954EC4">
          <w:rPr>
            <w:lang w:eastAsia="en-GB"/>
          </w:rPr>
          <w:t>in S4-240597 to sub</w:t>
        </w:r>
        <w:r w:rsidR="00C66B46">
          <w:rPr>
            <w:lang w:eastAsia="en-GB"/>
          </w:rPr>
          <w:t>mit the or</w:t>
        </w:r>
      </w:ins>
      <w:ins w:id="9" w:author="Thomas Stockhammer" w:date="2024-05-14T07:48:00Z">
        <w:r w:rsidR="00C66B46">
          <w:rPr>
            <w:lang w:eastAsia="en-GB"/>
          </w:rPr>
          <w:t>iginal SID.</w:t>
        </w:r>
      </w:ins>
    </w:p>
    <w:p w14:paraId="1BE8F55E" w14:textId="77777777" w:rsidR="00955EE1" w:rsidDel="00326E9B" w:rsidRDefault="00955EE1" w:rsidP="00955EE1">
      <w:pPr>
        <w:overflowPunct w:val="0"/>
        <w:autoSpaceDE w:val="0"/>
        <w:autoSpaceDN w:val="0"/>
        <w:adjustRightInd w:val="0"/>
        <w:spacing w:after="180"/>
        <w:ind w:right="-99"/>
        <w:textAlignment w:val="baseline"/>
        <w:rPr>
          <w:del w:id="10" w:author="Thomas Stockhammer" w:date="2024-05-14T07:46:00Z"/>
          <w:rFonts w:eastAsia="Malgun Gothic"/>
          <w:iCs/>
          <w:lang w:eastAsia="en-GB"/>
        </w:rPr>
      </w:pPr>
      <w:r>
        <w:rPr>
          <w:rFonts w:eastAsia="Malgun Gothic"/>
          <w:iCs/>
          <w:lang w:eastAsia="en-GB"/>
        </w:rPr>
        <w:t xml:space="preserve">Iraj Sodagar, Tencent, </w:t>
      </w:r>
      <w:hyperlink r:id="rId15" w:history="1">
        <w:r w:rsidRPr="00687394">
          <w:rPr>
            <w:rStyle w:val="Hyperlink"/>
            <w:rFonts w:eastAsia="Malgun Gothic"/>
            <w:iCs/>
            <w:lang w:eastAsia="en-GB"/>
          </w:rPr>
          <w:t>irajs@live.com</w:t>
        </w:r>
      </w:hyperlink>
      <w:r>
        <w:rPr>
          <w:rFonts w:eastAsia="Malgun Gothic"/>
          <w:iCs/>
          <w:lang w:eastAsia="en-GB"/>
        </w:rPr>
        <w:t>, for topics 1, 2, 4, 9 and 13.</w:t>
      </w:r>
    </w:p>
    <w:p w14:paraId="5319D5CA" w14:textId="77777777" w:rsidR="00955EE1" w:rsidRPr="00955EE1" w:rsidRDefault="00955EE1" w:rsidP="00326E9B">
      <w:pPr>
        <w:overflowPunct w:val="0"/>
        <w:autoSpaceDE w:val="0"/>
        <w:autoSpaceDN w:val="0"/>
        <w:adjustRightInd w:val="0"/>
        <w:spacing w:after="180"/>
        <w:ind w:right="-99"/>
        <w:textAlignment w:val="baseline"/>
        <w:rPr>
          <w:lang w:val="en-US"/>
        </w:rPr>
      </w:pPr>
    </w:p>
    <w:p w14:paraId="7113F0E0" w14:textId="0EF8D091" w:rsidR="001E489F" w:rsidRDefault="00955EE1" w:rsidP="00955EE1">
      <w:pPr>
        <w:pStyle w:val="NO"/>
      </w:pPr>
      <w:r>
        <w:t>NOTE2:</w:t>
      </w:r>
      <w:r>
        <w:tab/>
        <w:t>Leads for each work topic will be identified as part of the study.</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AD6A90A" w:rsidR="001E489F" w:rsidRPr="00F94EC5" w:rsidRDefault="00F94EC5" w:rsidP="001E489F">
      <w:pPr>
        <w:pStyle w:val="Guidance"/>
        <w:rPr>
          <w:i w:val="0"/>
          <w:iCs/>
        </w:rPr>
      </w:pPr>
      <w:r w:rsidRPr="00F94EC5">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9C8413" w14:textId="77777777" w:rsidR="00F94EC5" w:rsidRDefault="00F94EC5" w:rsidP="00F94EC5">
      <w:pPr>
        <w:keepNext/>
        <w:rPr>
          <w:lang w:eastAsia="en-GB"/>
        </w:rPr>
      </w:pPr>
      <w:r w:rsidRPr="00B34FAC">
        <w:rPr>
          <w:lang w:eastAsia="en-GB"/>
        </w:rPr>
        <w:t>SA</w:t>
      </w:r>
      <w:r>
        <w:rPr>
          <w:lang w:eastAsia="en-GB"/>
        </w:rPr>
        <w:t>2 for architectural discussions.</w:t>
      </w:r>
    </w:p>
    <w:p w14:paraId="6F83B2CD" w14:textId="77777777" w:rsidR="00F94EC5" w:rsidRDefault="00F94EC5" w:rsidP="00F94EC5">
      <w:pPr>
        <w:keepNext/>
        <w:rPr>
          <w:lang w:eastAsia="en-GB"/>
        </w:rPr>
      </w:pPr>
      <w:r>
        <w:rPr>
          <w:lang w:eastAsia="en-GB"/>
        </w:rPr>
        <w:t>SA3 for security related discussions.</w:t>
      </w:r>
    </w:p>
    <w:p w14:paraId="2A6F63E0" w14:textId="77777777" w:rsidR="00F94EC5" w:rsidRDefault="00F94EC5" w:rsidP="00F94EC5">
      <w:pPr>
        <w:rPr>
          <w:lang w:eastAsia="en-GB"/>
        </w:rPr>
      </w:pPr>
      <w:r>
        <w:rPr>
          <w:lang w:eastAsia="en-GB"/>
        </w:rPr>
        <w:t>CT3/CT4 for network reference points.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5A9D3B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F94EC5" w:rsidRPr="00305FEB" w14:paraId="086BD7AE" w14:textId="77777777" w:rsidTr="003A1B9F">
        <w:trPr>
          <w:jc w:val="center"/>
        </w:trPr>
        <w:tc>
          <w:tcPr>
            <w:tcW w:w="0" w:type="auto"/>
            <w:shd w:val="clear" w:color="auto" w:fill="E0E0E0"/>
          </w:tcPr>
          <w:p w14:paraId="0229609B" w14:textId="77777777" w:rsidR="00F94EC5" w:rsidRPr="00305FEB" w:rsidRDefault="00F94EC5" w:rsidP="003A1B9F">
            <w:pPr>
              <w:keepNext/>
              <w:keepLines/>
              <w:overflowPunct w:val="0"/>
              <w:autoSpaceDE w:val="0"/>
              <w:autoSpaceDN w:val="0"/>
              <w:adjustRightInd w:val="0"/>
              <w:jc w:val="center"/>
              <w:textAlignment w:val="baseline"/>
              <w:rPr>
                <w:rFonts w:ascii="Arial" w:eastAsia="Malgun Gothic" w:hAnsi="Arial"/>
                <w:b/>
                <w:sz w:val="18"/>
                <w:lang w:eastAsia="en-GB"/>
              </w:rPr>
            </w:pPr>
            <w:r w:rsidRPr="00305FEB">
              <w:rPr>
                <w:rFonts w:ascii="Arial" w:eastAsia="Malgun Gothic" w:hAnsi="Arial"/>
                <w:b/>
                <w:sz w:val="18"/>
                <w:lang w:eastAsia="en-GB"/>
              </w:rPr>
              <w:lastRenderedPageBreak/>
              <w:t>Supporting IM name</w:t>
            </w:r>
          </w:p>
        </w:tc>
      </w:tr>
      <w:tr w:rsidR="00F94EC5" w:rsidRPr="00305FEB" w14:paraId="5BAC3540" w14:textId="77777777" w:rsidTr="003A1B9F">
        <w:trPr>
          <w:jc w:val="center"/>
        </w:trPr>
        <w:tc>
          <w:tcPr>
            <w:tcW w:w="0" w:type="auto"/>
            <w:shd w:val="clear" w:color="auto" w:fill="auto"/>
          </w:tcPr>
          <w:p w14:paraId="2C3DD8A0"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AT&amp;T</w:t>
            </w:r>
          </w:p>
        </w:tc>
      </w:tr>
      <w:tr w:rsidR="00F94EC5" w:rsidRPr="005B44BA" w14:paraId="715AC6A5" w14:textId="77777777" w:rsidTr="003A1B9F">
        <w:trPr>
          <w:jc w:val="center"/>
        </w:trPr>
        <w:tc>
          <w:tcPr>
            <w:tcW w:w="0" w:type="auto"/>
            <w:shd w:val="clear" w:color="auto" w:fill="auto"/>
          </w:tcPr>
          <w:p w14:paraId="7883BF9C" w14:textId="77777777" w:rsidR="00F94EC5" w:rsidRPr="005B44BA"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ATEME</w:t>
            </w:r>
          </w:p>
        </w:tc>
      </w:tr>
      <w:tr w:rsidR="00F94EC5" w:rsidRPr="00305538" w14:paraId="4D0205C7" w14:textId="77777777" w:rsidTr="003A1B9F">
        <w:trPr>
          <w:jc w:val="center"/>
        </w:trPr>
        <w:tc>
          <w:tcPr>
            <w:tcW w:w="0" w:type="auto"/>
            <w:shd w:val="clear" w:color="auto" w:fill="auto"/>
          </w:tcPr>
          <w:p w14:paraId="42839543" w14:textId="77777777" w:rsidR="00F94EC5" w:rsidRPr="00305538"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BBC</w:t>
            </w:r>
          </w:p>
        </w:tc>
      </w:tr>
      <w:tr w:rsidR="00F94EC5" w:rsidRPr="00305FEB" w14:paraId="7FC2E31D" w14:textId="77777777" w:rsidTr="003A1B9F">
        <w:trPr>
          <w:jc w:val="center"/>
        </w:trPr>
        <w:tc>
          <w:tcPr>
            <w:tcW w:w="0" w:type="auto"/>
            <w:shd w:val="clear" w:color="auto" w:fill="auto"/>
          </w:tcPr>
          <w:p w14:paraId="61A48659"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rPr>
            </w:pPr>
            <w:r w:rsidRPr="008A5282">
              <w:rPr>
                <w:rFonts w:ascii="Arial" w:eastAsia="Malgun Gothic" w:hAnsi="Arial"/>
                <w:sz w:val="18"/>
              </w:rPr>
              <w:t>China Mobile Com. Corporation</w:t>
            </w:r>
          </w:p>
        </w:tc>
      </w:tr>
      <w:tr w:rsidR="00F94EC5" w14:paraId="10D6C635" w14:textId="77777777" w:rsidTr="003A1B9F">
        <w:trPr>
          <w:jc w:val="center"/>
        </w:trPr>
        <w:tc>
          <w:tcPr>
            <w:tcW w:w="0" w:type="auto"/>
            <w:shd w:val="clear" w:color="auto" w:fill="auto"/>
          </w:tcPr>
          <w:p w14:paraId="728FC71E"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China Unicom</w:t>
            </w:r>
          </w:p>
        </w:tc>
      </w:tr>
      <w:tr w:rsidR="00F94EC5" w14:paraId="06C9CAD9" w14:textId="77777777" w:rsidTr="003A1B9F">
        <w:trPr>
          <w:jc w:val="center"/>
        </w:trPr>
        <w:tc>
          <w:tcPr>
            <w:tcW w:w="0" w:type="auto"/>
            <w:shd w:val="clear" w:color="auto" w:fill="auto"/>
          </w:tcPr>
          <w:p w14:paraId="1A7E9FEB" w14:textId="77777777" w:rsidR="00F94EC5"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Comcast</w:t>
            </w:r>
          </w:p>
        </w:tc>
      </w:tr>
      <w:tr w:rsidR="00F94EC5" w:rsidRPr="00305FEB" w14:paraId="35E054F1" w14:textId="77777777" w:rsidTr="003A1B9F">
        <w:trPr>
          <w:jc w:val="center"/>
        </w:trPr>
        <w:tc>
          <w:tcPr>
            <w:tcW w:w="0" w:type="auto"/>
            <w:shd w:val="clear" w:color="auto" w:fill="auto"/>
          </w:tcPr>
          <w:p w14:paraId="06779D75"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Dolby France SAS</w:t>
            </w:r>
          </w:p>
        </w:tc>
      </w:tr>
      <w:tr w:rsidR="00F94EC5" w14:paraId="54B31FA9" w14:textId="77777777" w:rsidTr="003A1B9F">
        <w:trPr>
          <w:jc w:val="center"/>
        </w:trPr>
        <w:tc>
          <w:tcPr>
            <w:tcW w:w="0" w:type="auto"/>
            <w:shd w:val="clear" w:color="auto" w:fill="auto"/>
          </w:tcPr>
          <w:p w14:paraId="7A27674E"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EBU</w:t>
            </w:r>
          </w:p>
        </w:tc>
      </w:tr>
      <w:tr w:rsidR="00F94EC5" w:rsidRPr="003F0051" w14:paraId="00E68DF5" w14:textId="77777777" w:rsidTr="003A1B9F">
        <w:trPr>
          <w:jc w:val="center"/>
        </w:trPr>
        <w:tc>
          <w:tcPr>
            <w:tcW w:w="0" w:type="auto"/>
            <w:shd w:val="clear" w:color="auto" w:fill="auto"/>
          </w:tcPr>
          <w:p w14:paraId="76D267D7" w14:textId="77777777" w:rsidR="00F94EC5" w:rsidRPr="003F0051"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Ericsson LM</w:t>
            </w:r>
          </w:p>
        </w:tc>
      </w:tr>
      <w:tr w:rsidR="00F94EC5" w14:paraId="700EF5CD" w14:textId="77777777" w:rsidTr="003A1B9F">
        <w:trPr>
          <w:jc w:val="center"/>
        </w:trPr>
        <w:tc>
          <w:tcPr>
            <w:tcW w:w="0" w:type="auto"/>
            <w:shd w:val="clear" w:color="auto" w:fill="auto"/>
          </w:tcPr>
          <w:p w14:paraId="27E0A461"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sidRPr="003F0051">
              <w:rPr>
                <w:rFonts w:ascii="Arial" w:eastAsia="Malgun Gothic" w:hAnsi="Arial"/>
                <w:sz w:val="18"/>
              </w:rPr>
              <w:t>Huawei Technologies Co Ltd.</w:t>
            </w:r>
          </w:p>
        </w:tc>
      </w:tr>
      <w:tr w:rsidR="00F94EC5" w14:paraId="48F683B2" w14:textId="77777777" w:rsidTr="003A1B9F">
        <w:trPr>
          <w:trHeight w:val="188"/>
          <w:jc w:val="center"/>
        </w:trPr>
        <w:tc>
          <w:tcPr>
            <w:tcW w:w="0" w:type="auto"/>
            <w:shd w:val="clear" w:color="auto" w:fill="auto"/>
          </w:tcPr>
          <w:p w14:paraId="08F8B9A4"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sidRPr="0068609A">
              <w:rPr>
                <w:rFonts w:ascii="Arial" w:hAnsi="Arial" w:cs="Arial"/>
                <w:color w:val="312E25"/>
                <w:sz w:val="18"/>
                <w:szCs w:val="18"/>
              </w:rPr>
              <w:t>InterDigital Communications</w:t>
            </w:r>
          </w:p>
        </w:tc>
      </w:tr>
      <w:tr w:rsidR="00F94EC5" w:rsidRPr="0068609A" w14:paraId="5D727AB6" w14:textId="77777777" w:rsidTr="003A1B9F">
        <w:trPr>
          <w:trHeight w:val="188"/>
          <w:jc w:val="center"/>
        </w:trPr>
        <w:tc>
          <w:tcPr>
            <w:tcW w:w="0" w:type="auto"/>
            <w:shd w:val="clear" w:color="auto" w:fill="auto"/>
          </w:tcPr>
          <w:p w14:paraId="34272991" w14:textId="77777777" w:rsidR="00F94EC5" w:rsidRPr="0068609A" w:rsidRDefault="00F94EC5" w:rsidP="003A1B9F">
            <w:pPr>
              <w:keepNext/>
              <w:keepLines/>
              <w:overflowPunct w:val="0"/>
              <w:autoSpaceDE w:val="0"/>
              <w:autoSpaceDN w:val="0"/>
              <w:adjustRightInd w:val="0"/>
              <w:textAlignment w:val="baseline"/>
              <w:rPr>
                <w:rFonts w:ascii="Arial" w:hAnsi="Arial" w:cs="Arial"/>
                <w:color w:val="312E25"/>
                <w:sz w:val="18"/>
                <w:szCs w:val="18"/>
              </w:rPr>
            </w:pPr>
            <w:r>
              <w:rPr>
                <w:rFonts w:ascii="Arial" w:hAnsi="Arial" w:cs="Arial"/>
                <w:color w:val="312E25"/>
                <w:sz w:val="18"/>
                <w:szCs w:val="18"/>
              </w:rPr>
              <w:t>Lenovo</w:t>
            </w:r>
          </w:p>
        </w:tc>
      </w:tr>
      <w:tr w:rsidR="00F94EC5" w:rsidRPr="00305FEB" w14:paraId="5A4F07C4" w14:textId="77777777" w:rsidTr="003A1B9F">
        <w:trPr>
          <w:jc w:val="center"/>
        </w:trPr>
        <w:tc>
          <w:tcPr>
            <w:tcW w:w="0" w:type="auto"/>
            <w:shd w:val="clear" w:color="auto" w:fill="auto"/>
          </w:tcPr>
          <w:p w14:paraId="0BDA8C8F"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rPr>
            </w:pPr>
            <w:bookmarkStart w:id="11" w:name="_Hlk157144896"/>
            <w:r w:rsidRPr="00305538">
              <w:rPr>
                <w:rFonts w:ascii="Arial" w:eastAsia="Malgun Gothic" w:hAnsi="Arial"/>
                <w:sz w:val="18"/>
              </w:rPr>
              <w:t>NTT</w:t>
            </w:r>
            <w:bookmarkEnd w:id="11"/>
          </w:p>
        </w:tc>
      </w:tr>
      <w:tr w:rsidR="00F94EC5" w14:paraId="363B155E" w14:textId="77777777" w:rsidTr="003A1B9F">
        <w:trPr>
          <w:jc w:val="center"/>
        </w:trPr>
        <w:tc>
          <w:tcPr>
            <w:tcW w:w="0" w:type="auto"/>
            <w:shd w:val="clear" w:color="auto" w:fill="auto"/>
          </w:tcPr>
          <w:p w14:paraId="24E9BE6D" w14:textId="77777777" w:rsidR="00F94EC5"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Orange</w:t>
            </w:r>
          </w:p>
        </w:tc>
      </w:tr>
      <w:tr w:rsidR="00F94EC5" w:rsidRPr="00305FEB" w14:paraId="519C289B" w14:textId="77777777" w:rsidTr="003A1B9F">
        <w:trPr>
          <w:jc w:val="center"/>
        </w:trPr>
        <w:tc>
          <w:tcPr>
            <w:tcW w:w="0" w:type="auto"/>
            <w:shd w:val="clear" w:color="auto" w:fill="auto"/>
          </w:tcPr>
          <w:p w14:paraId="13AF92B7"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Qualcomm Incorporated</w:t>
            </w:r>
          </w:p>
        </w:tc>
      </w:tr>
      <w:tr w:rsidR="00F94EC5" w14:paraId="0A42ED35" w14:textId="77777777" w:rsidTr="003A1B9F">
        <w:trPr>
          <w:jc w:val="center"/>
        </w:trPr>
        <w:tc>
          <w:tcPr>
            <w:tcW w:w="0" w:type="auto"/>
            <w:shd w:val="clear" w:color="auto" w:fill="auto"/>
          </w:tcPr>
          <w:p w14:paraId="6ECEB000"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sidRPr="00601351">
              <w:rPr>
                <w:rFonts w:ascii="Arial" w:eastAsia="Malgun Gothic" w:hAnsi="Arial"/>
                <w:sz w:val="18"/>
              </w:rPr>
              <w:t>Rohde &amp;Schwarz</w:t>
            </w:r>
          </w:p>
        </w:tc>
      </w:tr>
      <w:tr w:rsidR="00F94EC5" w:rsidRPr="00305FEB" w14:paraId="4F87DDF2" w14:textId="77777777" w:rsidTr="003A1B9F">
        <w:trPr>
          <w:jc w:val="center"/>
        </w:trPr>
        <w:tc>
          <w:tcPr>
            <w:tcW w:w="0" w:type="auto"/>
            <w:shd w:val="clear" w:color="auto" w:fill="auto"/>
          </w:tcPr>
          <w:p w14:paraId="4492D1CF"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740939">
              <w:rPr>
                <w:rFonts w:ascii="Arial" w:eastAsia="Malgun Gothic" w:hAnsi="Arial"/>
                <w:sz w:val="18"/>
                <w:lang w:eastAsia="en-GB"/>
              </w:rPr>
              <w:t>Samsung Electronics Co. Ltd.</w:t>
            </w:r>
          </w:p>
        </w:tc>
      </w:tr>
      <w:tr w:rsidR="00F94EC5" w:rsidRPr="0068609A" w14:paraId="6A49FE97" w14:textId="77777777" w:rsidTr="003A1B9F">
        <w:trPr>
          <w:trHeight w:val="188"/>
          <w:jc w:val="center"/>
        </w:trPr>
        <w:tc>
          <w:tcPr>
            <w:tcW w:w="0" w:type="auto"/>
            <w:shd w:val="clear" w:color="auto" w:fill="auto"/>
          </w:tcPr>
          <w:p w14:paraId="2A5A6E66" w14:textId="77777777" w:rsidR="00F94EC5" w:rsidRPr="0068609A" w:rsidRDefault="00F94EC5" w:rsidP="003A1B9F">
            <w:pPr>
              <w:keepNext/>
              <w:keepLines/>
              <w:overflowPunct w:val="0"/>
              <w:autoSpaceDE w:val="0"/>
              <w:autoSpaceDN w:val="0"/>
              <w:adjustRightInd w:val="0"/>
              <w:textAlignment w:val="baseline"/>
              <w:rPr>
                <w:rFonts w:ascii="Arial" w:hAnsi="Arial" w:cs="Arial"/>
                <w:color w:val="312E25"/>
                <w:sz w:val="18"/>
                <w:szCs w:val="18"/>
              </w:rPr>
            </w:pPr>
            <w:r w:rsidRPr="0068609A">
              <w:rPr>
                <w:rFonts w:ascii="Arial" w:hAnsi="Arial" w:cs="Arial"/>
                <w:color w:val="312E25"/>
                <w:sz w:val="18"/>
                <w:szCs w:val="18"/>
              </w:rPr>
              <w:t>Sony Europe B.V.</w:t>
            </w:r>
          </w:p>
        </w:tc>
      </w:tr>
      <w:tr w:rsidR="00F94EC5" w14:paraId="57B2FA0D" w14:textId="77777777" w:rsidTr="003A1B9F">
        <w:trPr>
          <w:jc w:val="center"/>
        </w:trPr>
        <w:tc>
          <w:tcPr>
            <w:tcW w:w="0" w:type="auto"/>
            <w:shd w:val="clear" w:color="auto" w:fill="auto"/>
          </w:tcPr>
          <w:p w14:paraId="33B8E842"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SWR</w:t>
            </w:r>
          </w:p>
        </w:tc>
      </w:tr>
      <w:tr w:rsidR="00F94EC5" w14:paraId="276F7A24" w14:textId="77777777" w:rsidTr="003A1B9F">
        <w:trPr>
          <w:jc w:val="center"/>
        </w:trPr>
        <w:tc>
          <w:tcPr>
            <w:tcW w:w="0" w:type="auto"/>
            <w:shd w:val="clear" w:color="auto" w:fill="auto"/>
          </w:tcPr>
          <w:p w14:paraId="082FA8E8" w14:textId="77777777" w:rsidR="00F94EC5"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080BD3">
              <w:rPr>
                <w:rFonts w:ascii="Arial" w:eastAsia="Malgun Gothic" w:hAnsi="Arial"/>
                <w:sz w:val="18"/>
                <w:lang w:eastAsia="en-GB"/>
              </w:rPr>
              <w:t>Telecom Italia</w:t>
            </w:r>
          </w:p>
        </w:tc>
      </w:tr>
      <w:tr w:rsidR="00F94EC5" w14:paraId="6ACF1064" w14:textId="77777777" w:rsidTr="003A1B9F">
        <w:trPr>
          <w:jc w:val="center"/>
        </w:trPr>
        <w:tc>
          <w:tcPr>
            <w:tcW w:w="0" w:type="auto"/>
            <w:shd w:val="clear" w:color="auto" w:fill="auto"/>
          </w:tcPr>
          <w:p w14:paraId="7AAD70D8"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Tencent</w:t>
            </w:r>
          </w:p>
        </w:tc>
      </w:tr>
      <w:tr w:rsidR="00F94EC5" w14:paraId="46E95139" w14:textId="77777777" w:rsidTr="003A1B9F">
        <w:trPr>
          <w:jc w:val="center"/>
        </w:trPr>
        <w:tc>
          <w:tcPr>
            <w:tcW w:w="0" w:type="auto"/>
            <w:shd w:val="clear" w:color="auto" w:fill="auto"/>
          </w:tcPr>
          <w:p w14:paraId="24B4CB55"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Xiaomi</w:t>
            </w:r>
          </w:p>
        </w:tc>
      </w:tr>
      <w:tr w:rsidR="00F94EC5" w14:paraId="7B18E0E6" w14:textId="77777777" w:rsidTr="003A1B9F">
        <w:trPr>
          <w:jc w:val="center"/>
        </w:trPr>
        <w:tc>
          <w:tcPr>
            <w:tcW w:w="0" w:type="auto"/>
            <w:shd w:val="clear" w:color="auto" w:fill="auto"/>
          </w:tcPr>
          <w:p w14:paraId="7FDDCD46"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EF136" w14:textId="77777777" w:rsidR="00FD09AF" w:rsidRDefault="00FD09AF">
      <w:r>
        <w:separator/>
      </w:r>
    </w:p>
  </w:endnote>
  <w:endnote w:type="continuationSeparator" w:id="0">
    <w:p w14:paraId="7354F3C3" w14:textId="77777777" w:rsidR="00FD09AF" w:rsidRDefault="00FD0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4EAAF" w14:textId="77777777" w:rsidR="00FD09AF" w:rsidRDefault="00FD09AF">
      <w:r>
        <w:separator/>
      </w:r>
    </w:p>
  </w:footnote>
  <w:footnote w:type="continuationSeparator" w:id="0">
    <w:p w14:paraId="5C6A5731" w14:textId="77777777" w:rsidR="00FD09AF" w:rsidRDefault="00FD09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5105358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020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0911"/>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6E9B"/>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6C62"/>
    <w:rsid w:val="00432048"/>
    <w:rsid w:val="0043657E"/>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A9A"/>
    <w:rsid w:val="005F4B34"/>
    <w:rsid w:val="00616E18"/>
    <w:rsid w:val="00620287"/>
    <w:rsid w:val="00623AED"/>
    <w:rsid w:val="0062580F"/>
    <w:rsid w:val="00632157"/>
    <w:rsid w:val="00633971"/>
    <w:rsid w:val="006341C6"/>
    <w:rsid w:val="0064121E"/>
    <w:rsid w:val="00642894"/>
    <w:rsid w:val="00660354"/>
    <w:rsid w:val="006606DB"/>
    <w:rsid w:val="00665B9B"/>
    <w:rsid w:val="006750D4"/>
    <w:rsid w:val="0067616E"/>
    <w:rsid w:val="00690725"/>
    <w:rsid w:val="00693606"/>
    <w:rsid w:val="00693D70"/>
    <w:rsid w:val="006975AE"/>
    <w:rsid w:val="006A0E66"/>
    <w:rsid w:val="006A2C04"/>
    <w:rsid w:val="006A32D1"/>
    <w:rsid w:val="006A3CF5"/>
    <w:rsid w:val="006B4BC6"/>
    <w:rsid w:val="006B60F8"/>
    <w:rsid w:val="006D03E2"/>
    <w:rsid w:val="006D0A8E"/>
    <w:rsid w:val="006D3D54"/>
    <w:rsid w:val="006E0D1B"/>
    <w:rsid w:val="006E1A49"/>
    <w:rsid w:val="006E3A55"/>
    <w:rsid w:val="006F1B00"/>
    <w:rsid w:val="006F2EEB"/>
    <w:rsid w:val="006F4B7A"/>
    <w:rsid w:val="00700A59"/>
    <w:rsid w:val="00710142"/>
    <w:rsid w:val="00710F96"/>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372B"/>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54EC4"/>
    <w:rsid w:val="00955EE1"/>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16EE"/>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13CC"/>
    <w:rsid w:val="00AD324E"/>
    <w:rsid w:val="00AD5B51"/>
    <w:rsid w:val="00AD7B78"/>
    <w:rsid w:val="00AE5DAA"/>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3EE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66B46"/>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0778E"/>
    <w:rsid w:val="00E126A5"/>
    <w:rsid w:val="00E1463F"/>
    <w:rsid w:val="00E34AA9"/>
    <w:rsid w:val="00E363A9"/>
    <w:rsid w:val="00E413E0"/>
    <w:rsid w:val="00E45150"/>
    <w:rsid w:val="00E53AE3"/>
    <w:rsid w:val="00E5574A"/>
    <w:rsid w:val="00E64FB2"/>
    <w:rsid w:val="00E67B7D"/>
    <w:rsid w:val="00E81E2C"/>
    <w:rsid w:val="00E82FBF"/>
    <w:rsid w:val="00EA662E"/>
    <w:rsid w:val="00EB5D2F"/>
    <w:rsid w:val="00EC10EC"/>
    <w:rsid w:val="00EC456C"/>
    <w:rsid w:val="00EC7711"/>
    <w:rsid w:val="00ED166C"/>
    <w:rsid w:val="00ED5FA6"/>
    <w:rsid w:val="00ED6080"/>
    <w:rsid w:val="00EE0176"/>
    <w:rsid w:val="00EF0942"/>
    <w:rsid w:val="00EF291F"/>
    <w:rsid w:val="00F0218C"/>
    <w:rsid w:val="00F0251A"/>
    <w:rsid w:val="00F0393B"/>
    <w:rsid w:val="00F15D08"/>
    <w:rsid w:val="00F313DD"/>
    <w:rsid w:val="00F33CF3"/>
    <w:rsid w:val="00F378BE"/>
    <w:rsid w:val="00F43120"/>
    <w:rsid w:val="00F44FF2"/>
    <w:rsid w:val="00F64378"/>
    <w:rsid w:val="00F656BD"/>
    <w:rsid w:val="00F67FC3"/>
    <w:rsid w:val="00F763A4"/>
    <w:rsid w:val="00F80D67"/>
    <w:rsid w:val="00F81CF2"/>
    <w:rsid w:val="00F82A04"/>
    <w:rsid w:val="00F83DF3"/>
    <w:rsid w:val="00F941B8"/>
    <w:rsid w:val="00F94EC5"/>
    <w:rsid w:val="00FA5FA5"/>
    <w:rsid w:val="00FA6721"/>
    <w:rsid w:val="00FA7365"/>
    <w:rsid w:val="00FA79A7"/>
    <w:rsid w:val="00FC643D"/>
    <w:rsid w:val="00FD09AF"/>
    <w:rsid w:val="00FD1DAF"/>
    <w:rsid w:val="00FD24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github.com/5G-MAG/Standards/issue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hop.cta.tech/products/web-application-video-ecosystem-dash-hls-interoperability-specification-cta-5005-a"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ottverse.com/common-media-client-data-cmcd/" TargetMode="External"/><Relationship Id="rId5" Type="http://schemas.openxmlformats.org/officeDocument/2006/relationships/webSettings" Target="webSettings.xml"/><Relationship Id="rId15" Type="http://schemas.openxmlformats.org/officeDocument/2006/relationships/hyperlink" Target="mailto:irajs@live.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tst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7</Pages>
  <Words>2687</Words>
  <Characters>15483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cp:lastModifiedBy>
  <cp:revision>10</cp:revision>
  <cp:lastPrinted>2001-04-23T09:30:00Z</cp:lastPrinted>
  <dcterms:created xsi:type="dcterms:W3CDTF">2024-05-14T05:42:00Z</dcterms:created>
  <dcterms:modified xsi:type="dcterms:W3CDTF">2024-05-14T05:48:00Z</dcterms:modified>
</cp:coreProperties>
</file>